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DA1" w:rsidRDefault="00483DA1">
      <w:pPr>
        <w:pStyle w:val="a3"/>
        <w:rPr>
          <w:rFonts w:ascii="Times New Roman"/>
        </w:rPr>
      </w:pPr>
      <w:bookmarkStart w:id="0" w:name="_GoBack"/>
      <w:bookmarkEnd w:id="0"/>
    </w:p>
    <w:p w:rsidR="00483DA1" w:rsidRDefault="00420FFE">
      <w:pPr>
        <w:spacing w:before="218"/>
        <w:ind w:right="259"/>
        <w:jc w:val="center"/>
        <w:rPr>
          <w:rFonts w:ascii="Times New Roman" w:hAnsi="Times New Roman"/>
          <w:b/>
          <w:i/>
          <w:sz w:val="24"/>
          <w:lang w:val="ru-RU"/>
        </w:rPr>
      </w:pPr>
      <w:proofErr w:type="spellStart"/>
      <w:r>
        <w:rPr>
          <w:rFonts w:ascii="Times New Roman" w:hAnsi="Times New Roman"/>
          <w:b/>
          <w:i/>
          <w:sz w:val="24"/>
        </w:rPr>
        <w:t>Коммерческое</w:t>
      </w:r>
      <w:proofErr w:type="spellEnd"/>
      <w:r>
        <w:rPr>
          <w:rFonts w:ascii="Times New Roman" w:hAnsi="Times New Roman"/>
          <w:b/>
          <w:i/>
          <w:sz w:val="24"/>
        </w:rPr>
        <w:t xml:space="preserve"> </w:t>
      </w:r>
      <w:proofErr w:type="spellStart"/>
      <w:r>
        <w:rPr>
          <w:rFonts w:ascii="Times New Roman" w:hAnsi="Times New Roman"/>
          <w:b/>
          <w:i/>
          <w:sz w:val="24"/>
        </w:rPr>
        <w:t>предложение</w:t>
      </w:r>
      <w:proofErr w:type="spellEnd"/>
    </w:p>
    <w:p w:rsidR="00B46AF2" w:rsidRDefault="004673CB" w:rsidP="00B46AF2">
      <w:pPr>
        <w:pStyle w:val="a7"/>
      </w:pPr>
      <w:r>
        <w:t xml:space="preserve">     Компания «</w:t>
      </w:r>
      <w:proofErr w:type="spellStart"/>
      <w:r>
        <w:t>Гидромаркет</w:t>
      </w:r>
      <w:proofErr w:type="spellEnd"/>
      <w:r>
        <w:t xml:space="preserve">» </w:t>
      </w:r>
      <w:r w:rsidR="00B46AF2">
        <w:t xml:space="preserve">представляет </w:t>
      </w:r>
      <w:r w:rsidR="00B46AF2" w:rsidRPr="00B46AF2">
        <w:t>серию краново-манипуляторных установок</w:t>
      </w:r>
      <w:r w:rsidR="00B46AF2">
        <w:t xml:space="preserve"> HYVA</w:t>
      </w:r>
      <w:r w:rsidR="00B46AF2" w:rsidRPr="00B46AF2">
        <w:t xml:space="preserve"> с уникальной </w:t>
      </w:r>
      <w:proofErr w:type="gramStart"/>
      <w:r w:rsidR="00B46AF2" w:rsidRPr="00B46AF2">
        <w:t>конструкцией</w:t>
      </w:r>
      <w:proofErr w:type="gramEnd"/>
      <w:r w:rsidR="00B46AF2" w:rsidRPr="00B46AF2">
        <w:t xml:space="preserve"> благодаря которой: снижен вес установки, надежная и компактная конструкция, отвечающая всем нормам и требованиям безопасности.</w:t>
      </w:r>
    </w:p>
    <w:p w:rsidR="001F2237" w:rsidRDefault="001F2237" w:rsidP="001F2237">
      <w:pPr>
        <w:pStyle w:val="a7"/>
      </w:pPr>
      <w:r>
        <w:rPr>
          <w:rStyle w:val="a8"/>
        </w:rPr>
        <w:t>Краны серии HB</w:t>
      </w:r>
      <w:r>
        <w:t xml:space="preserve"> оборудованы шарнирной стрелой.</w:t>
      </w:r>
    </w:p>
    <w:p w:rsidR="001F2237" w:rsidRDefault="001F2237" w:rsidP="001F2237">
      <w:pPr>
        <w:pStyle w:val="a7"/>
      </w:pPr>
      <w:r>
        <w:t>Легкая и проверенная конструкция не ограничивает грузоподъемность средства передвижения, позволяя загружать и разгружать груз, который типичен для складских помещений. Благодаря многофункциональности, краны данного типа также используются муниципальными службами для перемещения контейнеров для раздельного вывоза мусора.</w:t>
      </w:r>
    </w:p>
    <w:p w:rsidR="001F2237" w:rsidRDefault="001F2237" w:rsidP="001F2237">
      <w:pPr>
        <w:pStyle w:val="a7"/>
      </w:pPr>
      <w:r>
        <w:t>Управление осуществляется с помощью простых панелей управления, расположенных с обеих сторон транспортного средства. Важным преимуществом данных кранов выступает отсутствие сложных электронных систем.</w:t>
      </w:r>
      <w:r w:rsidR="005B65A6">
        <w:t xml:space="preserve"> </w:t>
      </w:r>
      <w:r>
        <w:t>Данное обстоятельство обеспечивает безотказную работу и простое техническое обслуживание.</w:t>
      </w:r>
    </w:p>
    <w:p w:rsidR="001F2237" w:rsidRDefault="001F2237" w:rsidP="001F2237">
      <w:pPr>
        <w:pStyle w:val="a7"/>
      </w:pPr>
      <w:r>
        <w:t>В комплект стандартного оборудования кранов серии HB входят поворотные стабилизаторы, которые не ограничивают высоту над землей во время управления транспортным средством. Дополнительно, краны, могут  быть оборудованы системой радиоуправления, гидравлической лебедкой или так называемой 5-й и 6-й функцией.</w:t>
      </w:r>
    </w:p>
    <w:p w:rsidR="001F2237" w:rsidRDefault="00E85E80" w:rsidP="001F2237">
      <w:pPr>
        <w:pStyle w:val="a7"/>
        <w:jc w:val="center"/>
        <w:rPr>
          <w:b/>
          <w:color w:val="FF0000"/>
        </w:rPr>
      </w:pPr>
      <w:r>
        <w:rPr>
          <w:b/>
          <w:color w:val="FF0000"/>
        </w:rPr>
        <w:t>HB16</w:t>
      </w:r>
      <w:r w:rsidR="001F2237" w:rsidRPr="001F2237">
        <w:rPr>
          <w:b/>
          <w:color w:val="FF0000"/>
        </w:rPr>
        <w:t>0-Е1</w:t>
      </w:r>
    </w:p>
    <w:p w:rsidR="00E85E80" w:rsidRDefault="00E85E80" w:rsidP="00E85E80">
      <w:pPr>
        <w:pStyle w:val="a7"/>
        <w:rPr>
          <w:b/>
          <w:color w:val="FF0000"/>
        </w:rPr>
      </w:pPr>
      <w:r>
        <w:rPr>
          <w:b/>
          <w:noProof/>
          <w:color w:val="FF0000"/>
        </w:rPr>
        <w:drawing>
          <wp:inline distT="0" distB="0" distL="0" distR="0">
            <wp:extent cx="3385710" cy="1975787"/>
            <wp:effectExtent l="19050" t="0" r="51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388451" cy="1977386"/>
                    </a:xfrm>
                    <a:prstGeom prst="rect">
                      <a:avLst/>
                    </a:prstGeom>
                    <a:ln>
                      <a:noFill/>
                    </a:ln>
                    <a:effectLst>
                      <a:softEdge rad="112500"/>
                    </a:effectLst>
                  </pic:spPr>
                </pic:pic>
              </a:graphicData>
            </a:graphic>
          </wp:inline>
        </w:drawing>
      </w:r>
      <w:r w:rsidRPr="00E85E80">
        <w:rPr>
          <w:b/>
          <w:color w:val="FF0000"/>
        </w:rPr>
        <w:t xml:space="preserve"> </w:t>
      </w:r>
      <w:r>
        <w:rPr>
          <w:b/>
          <w:noProof/>
          <w:color w:val="FF0000"/>
        </w:rPr>
        <w:drawing>
          <wp:inline distT="0" distB="0" distL="0" distR="0">
            <wp:extent cx="3105812" cy="1928310"/>
            <wp:effectExtent l="1905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111109" cy="1931599"/>
                    </a:xfrm>
                    <a:prstGeom prst="rect">
                      <a:avLst/>
                    </a:prstGeom>
                    <a:ln>
                      <a:noFill/>
                    </a:ln>
                    <a:effectLst>
                      <a:softEdge rad="112500"/>
                    </a:effectLst>
                  </pic:spPr>
                </pic:pic>
              </a:graphicData>
            </a:graphic>
          </wp:inline>
        </w:drawing>
      </w:r>
    </w:p>
    <w:p w:rsidR="00E85E80" w:rsidRPr="001F2237" w:rsidRDefault="00E85E80" w:rsidP="00E85E80">
      <w:pPr>
        <w:pStyle w:val="a7"/>
        <w:jc w:val="center"/>
        <w:rPr>
          <w:b/>
          <w:color w:val="FF0000"/>
        </w:rPr>
      </w:pPr>
      <w:r>
        <w:rPr>
          <w:b/>
          <w:noProof/>
          <w:color w:val="FF0000"/>
        </w:rPr>
        <w:drawing>
          <wp:inline distT="0" distB="0" distL="0" distR="0">
            <wp:extent cx="3983355" cy="1208405"/>
            <wp:effectExtent l="19050" t="0" r="0" b="0"/>
            <wp:docPr id="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3983355" cy="1208405"/>
                    </a:xfrm>
                    <a:prstGeom prst="rect">
                      <a:avLst/>
                    </a:prstGeom>
                    <a:noFill/>
                    <a:ln w="9525">
                      <a:noFill/>
                      <a:miter lim="800000"/>
                      <a:headEnd/>
                      <a:tailEnd/>
                    </a:ln>
                  </pic:spPr>
                </pic:pic>
              </a:graphicData>
            </a:graphic>
          </wp:inline>
        </w:drawing>
      </w:r>
    </w:p>
    <w:p w:rsidR="001F2237" w:rsidRPr="001F2237" w:rsidRDefault="001F2237" w:rsidP="001F2237">
      <w:pPr>
        <w:pStyle w:val="a7"/>
        <w:jc w:val="center"/>
        <w:rPr>
          <w:rStyle w:val="a8"/>
          <w:b w:val="0"/>
          <w:bCs w:val="0"/>
        </w:rPr>
      </w:pPr>
    </w:p>
    <w:p w:rsidR="001F2237" w:rsidRDefault="001F2237" w:rsidP="001F2237">
      <w:pPr>
        <w:pStyle w:val="a7"/>
      </w:pPr>
      <w:r>
        <w:rPr>
          <w:rStyle w:val="a8"/>
        </w:rPr>
        <w:lastRenderedPageBreak/>
        <w:t>Стандартная комплектация:</w:t>
      </w:r>
    </w:p>
    <w:p w:rsidR="001F2237" w:rsidRDefault="001F2237" w:rsidP="001F2237">
      <w:pPr>
        <w:widowControl/>
        <w:numPr>
          <w:ilvl w:val="0"/>
          <w:numId w:val="4"/>
        </w:numPr>
        <w:autoSpaceDE/>
        <w:autoSpaceDN/>
        <w:spacing w:before="100" w:beforeAutospacing="1" w:after="100" w:afterAutospacing="1"/>
      </w:pPr>
      <w:proofErr w:type="spellStart"/>
      <w:r>
        <w:t>Поворотный</w:t>
      </w:r>
      <w:proofErr w:type="spellEnd"/>
      <w:r>
        <w:t xml:space="preserve"> крюк захвата 8,0 t</w:t>
      </w:r>
    </w:p>
    <w:p w:rsidR="001F2237" w:rsidRDefault="001F2237" w:rsidP="001F2237">
      <w:pPr>
        <w:widowControl/>
        <w:numPr>
          <w:ilvl w:val="0"/>
          <w:numId w:val="4"/>
        </w:numPr>
        <w:autoSpaceDE/>
        <w:autoSpaceDN/>
        <w:spacing w:before="100" w:beforeAutospacing="1" w:after="100" w:afterAutospacing="1"/>
      </w:pPr>
      <w:proofErr w:type="spellStart"/>
      <w:r>
        <w:t>Стандартный</w:t>
      </w:r>
      <w:proofErr w:type="spellEnd"/>
      <w:r>
        <w:t xml:space="preserve"> </w:t>
      </w:r>
      <w:proofErr w:type="spellStart"/>
      <w:r>
        <w:t>цвет</w:t>
      </w:r>
      <w:proofErr w:type="spellEnd"/>
      <w:r>
        <w:t xml:space="preserve"> </w:t>
      </w:r>
      <w:proofErr w:type="spellStart"/>
      <w:r>
        <w:t>желтый</w:t>
      </w:r>
      <w:proofErr w:type="spellEnd"/>
      <w:r>
        <w:t xml:space="preserve"> RAL 1023</w:t>
      </w:r>
    </w:p>
    <w:p w:rsidR="001F2237" w:rsidRDefault="001F2237" w:rsidP="001F2237">
      <w:pPr>
        <w:widowControl/>
        <w:numPr>
          <w:ilvl w:val="0"/>
          <w:numId w:val="4"/>
        </w:numPr>
        <w:autoSpaceDE/>
        <w:autoSpaceDN/>
        <w:spacing w:before="100" w:beforeAutospacing="1" w:after="100" w:afterAutospacing="1"/>
      </w:pPr>
      <w:proofErr w:type="spellStart"/>
      <w:r>
        <w:t>Клапан-распределитель</w:t>
      </w:r>
      <w:proofErr w:type="spellEnd"/>
      <w:r>
        <w:t xml:space="preserve"> HYDROCONTROL HC-D4</w:t>
      </w:r>
    </w:p>
    <w:p w:rsidR="001F2237" w:rsidRDefault="001F2237" w:rsidP="001F2237">
      <w:pPr>
        <w:widowControl/>
        <w:numPr>
          <w:ilvl w:val="0"/>
          <w:numId w:val="4"/>
        </w:numPr>
        <w:autoSpaceDE/>
        <w:autoSpaceDN/>
        <w:spacing w:before="100" w:beforeAutospacing="1" w:after="100" w:afterAutospacing="1"/>
      </w:pPr>
      <w:r>
        <w:t xml:space="preserve">База с 2 </w:t>
      </w:r>
      <w:proofErr w:type="spellStart"/>
      <w:r>
        <w:t>ручными</w:t>
      </w:r>
      <w:proofErr w:type="spellEnd"/>
      <w:r>
        <w:t xml:space="preserve"> опорами: шир. 4,00м.</w:t>
      </w:r>
    </w:p>
    <w:p w:rsidR="001F2237" w:rsidRDefault="001F2237" w:rsidP="001F2237">
      <w:pPr>
        <w:widowControl/>
        <w:numPr>
          <w:ilvl w:val="0"/>
          <w:numId w:val="4"/>
        </w:numPr>
        <w:autoSpaceDE/>
        <w:autoSpaceDN/>
        <w:spacing w:before="100" w:beforeAutospacing="1" w:after="100" w:afterAutospacing="1"/>
      </w:pPr>
      <w:proofErr w:type="spellStart"/>
      <w:r>
        <w:t>Монтажный</w:t>
      </w:r>
      <w:proofErr w:type="spellEnd"/>
      <w:r>
        <w:t xml:space="preserve"> комплект</w:t>
      </w:r>
    </w:p>
    <w:p w:rsidR="001F2237" w:rsidRDefault="001F2237" w:rsidP="001F2237">
      <w:pPr>
        <w:widowControl/>
        <w:numPr>
          <w:ilvl w:val="0"/>
          <w:numId w:val="4"/>
        </w:numPr>
        <w:autoSpaceDE/>
        <w:autoSpaceDN/>
        <w:spacing w:before="100" w:beforeAutospacing="1" w:after="100" w:afterAutospacing="1"/>
      </w:pPr>
      <w:proofErr w:type="spellStart"/>
      <w:r>
        <w:t>Гидравлическая</w:t>
      </w:r>
      <w:proofErr w:type="spellEnd"/>
      <w:r>
        <w:t xml:space="preserve"> система </w:t>
      </w:r>
      <w:proofErr w:type="spellStart"/>
      <w:r>
        <w:t>защиты</w:t>
      </w:r>
      <w:proofErr w:type="spellEnd"/>
      <w:r>
        <w:t xml:space="preserve"> от </w:t>
      </w:r>
      <w:proofErr w:type="spellStart"/>
      <w:r>
        <w:t>перегрузки</w:t>
      </w:r>
      <w:proofErr w:type="spellEnd"/>
    </w:p>
    <w:p w:rsidR="001F2237" w:rsidRDefault="001F2237" w:rsidP="001F2237">
      <w:pPr>
        <w:widowControl/>
        <w:numPr>
          <w:ilvl w:val="0"/>
          <w:numId w:val="4"/>
        </w:numPr>
        <w:autoSpaceDE/>
        <w:autoSpaceDN/>
        <w:spacing w:before="100" w:beforeAutospacing="1" w:after="100" w:afterAutospacing="1"/>
      </w:pPr>
      <w:r>
        <w:t>Система EES</w:t>
      </w:r>
    </w:p>
    <w:p w:rsidR="001F2237" w:rsidRDefault="001F2237" w:rsidP="001F2237">
      <w:pPr>
        <w:pStyle w:val="a7"/>
      </w:pPr>
      <w:r>
        <w:rPr>
          <w:rStyle w:val="a8"/>
        </w:rPr>
        <w:t>Дополнительные опции:</w:t>
      </w:r>
    </w:p>
    <w:p w:rsidR="001F2237" w:rsidRDefault="001F2237" w:rsidP="001F2237">
      <w:pPr>
        <w:widowControl/>
        <w:numPr>
          <w:ilvl w:val="0"/>
          <w:numId w:val="5"/>
        </w:numPr>
        <w:autoSpaceDE/>
        <w:autoSpaceDN/>
        <w:spacing w:before="100" w:beforeAutospacing="1" w:after="100" w:afterAutospacing="1"/>
      </w:pPr>
      <w:r>
        <w:t xml:space="preserve">База с 2 </w:t>
      </w:r>
      <w:proofErr w:type="spellStart"/>
      <w:r>
        <w:t>ручными</w:t>
      </w:r>
      <w:proofErr w:type="spellEnd"/>
      <w:r>
        <w:t xml:space="preserve"> опорами: шир. 5,14м. (+55кг.)</w:t>
      </w:r>
    </w:p>
    <w:p w:rsidR="001F2237" w:rsidRDefault="001F2237" w:rsidP="001F2237">
      <w:pPr>
        <w:widowControl/>
        <w:numPr>
          <w:ilvl w:val="0"/>
          <w:numId w:val="5"/>
        </w:numPr>
        <w:autoSpaceDE/>
        <w:autoSpaceDN/>
        <w:spacing w:before="100" w:beforeAutospacing="1" w:after="100" w:afterAutospacing="1"/>
      </w:pPr>
      <w:r>
        <w:t xml:space="preserve">База с 2 </w:t>
      </w:r>
      <w:proofErr w:type="spellStart"/>
      <w:r>
        <w:t>гидравлическими</w:t>
      </w:r>
      <w:proofErr w:type="spellEnd"/>
      <w:r>
        <w:t xml:space="preserve"> опорами: шир. 5,14м. (+80кг.)</w:t>
      </w:r>
    </w:p>
    <w:p w:rsidR="001F2237" w:rsidRDefault="001F2237" w:rsidP="001F2237">
      <w:pPr>
        <w:widowControl/>
        <w:numPr>
          <w:ilvl w:val="0"/>
          <w:numId w:val="5"/>
        </w:numPr>
        <w:autoSpaceDE/>
        <w:autoSpaceDN/>
        <w:spacing w:before="100" w:beforeAutospacing="1" w:after="100" w:afterAutospacing="1"/>
      </w:pPr>
      <w:r>
        <w:t xml:space="preserve">База с 2 </w:t>
      </w:r>
      <w:proofErr w:type="spellStart"/>
      <w:r>
        <w:t>гидравлическими</w:t>
      </w:r>
      <w:proofErr w:type="spellEnd"/>
      <w:r>
        <w:t xml:space="preserve"> опорами: шир. 5,50м. (+110кг.)</w:t>
      </w:r>
    </w:p>
    <w:p w:rsidR="001F2237" w:rsidRDefault="001F2237" w:rsidP="001F2237">
      <w:pPr>
        <w:widowControl/>
        <w:numPr>
          <w:ilvl w:val="0"/>
          <w:numId w:val="5"/>
        </w:numPr>
        <w:autoSpaceDE/>
        <w:autoSpaceDN/>
        <w:spacing w:before="100" w:beforeAutospacing="1" w:after="100" w:afterAutospacing="1"/>
      </w:pPr>
      <w:proofErr w:type="spellStart"/>
      <w:r>
        <w:t>Возможность</w:t>
      </w:r>
      <w:proofErr w:type="spellEnd"/>
      <w:r>
        <w:t xml:space="preserve"> </w:t>
      </w:r>
      <w:proofErr w:type="spellStart"/>
      <w:r>
        <w:t>оборудования</w:t>
      </w:r>
      <w:proofErr w:type="spellEnd"/>
      <w:r>
        <w:t xml:space="preserve"> </w:t>
      </w:r>
      <w:proofErr w:type="spellStart"/>
      <w:r>
        <w:t>ручной</w:t>
      </w:r>
      <w:proofErr w:type="spellEnd"/>
      <w:r>
        <w:t xml:space="preserve"> </w:t>
      </w:r>
      <w:proofErr w:type="spellStart"/>
      <w:r>
        <w:t>секцией</w:t>
      </w:r>
      <w:proofErr w:type="spellEnd"/>
    </w:p>
    <w:p w:rsidR="001F2237" w:rsidRDefault="001F2237" w:rsidP="001F2237">
      <w:pPr>
        <w:widowControl/>
        <w:numPr>
          <w:ilvl w:val="0"/>
          <w:numId w:val="5"/>
        </w:numPr>
        <w:autoSpaceDE/>
        <w:autoSpaceDN/>
        <w:spacing w:before="100" w:beforeAutospacing="1" w:after="100" w:afterAutospacing="1"/>
      </w:pPr>
      <w:proofErr w:type="spellStart"/>
      <w:r>
        <w:t>Радиоуправление</w:t>
      </w:r>
      <w:proofErr w:type="spellEnd"/>
    </w:p>
    <w:p w:rsidR="001F2237" w:rsidRDefault="001F2237" w:rsidP="001F2237">
      <w:pPr>
        <w:widowControl/>
        <w:numPr>
          <w:ilvl w:val="0"/>
          <w:numId w:val="5"/>
        </w:numPr>
        <w:autoSpaceDE/>
        <w:autoSpaceDN/>
        <w:spacing w:before="100" w:beforeAutospacing="1" w:after="100" w:afterAutospacing="1"/>
      </w:pPr>
      <w:proofErr w:type="spellStart"/>
      <w:r>
        <w:t>Ручные</w:t>
      </w:r>
      <w:proofErr w:type="spellEnd"/>
      <w:r>
        <w:t xml:space="preserve"> </w:t>
      </w:r>
      <w:proofErr w:type="spellStart"/>
      <w:r>
        <w:t>поворотные</w:t>
      </w:r>
      <w:proofErr w:type="spellEnd"/>
      <w:r>
        <w:t xml:space="preserve"> </w:t>
      </w:r>
      <w:proofErr w:type="spellStart"/>
      <w:r>
        <w:t>опоры</w:t>
      </w:r>
      <w:proofErr w:type="spellEnd"/>
    </w:p>
    <w:p w:rsidR="00B46AF2" w:rsidRDefault="00B46AF2" w:rsidP="00B46AF2">
      <w:pPr>
        <w:widowControl/>
        <w:autoSpaceDE/>
        <w:autoSpaceDN/>
        <w:spacing w:before="100" w:beforeAutospacing="1" w:after="100" w:afterAutospacing="1"/>
        <w:jc w:val="center"/>
        <w:rPr>
          <w:rFonts w:ascii="Times New Roman" w:eastAsia="Times New Roman" w:hAnsi="Times New Roman" w:cs="Times New Roman"/>
          <w:b/>
          <w:color w:val="FF0000"/>
          <w:sz w:val="24"/>
          <w:szCs w:val="24"/>
          <w:lang w:val="ru-RU" w:eastAsia="ru-RU" w:bidi="ar-SA"/>
        </w:rPr>
      </w:pPr>
    </w:p>
    <w:p w:rsidR="00B46AF2" w:rsidRDefault="00B46AF2" w:rsidP="00B46AF2">
      <w:pPr>
        <w:widowControl/>
        <w:autoSpaceDE/>
        <w:autoSpaceDN/>
        <w:spacing w:before="100" w:beforeAutospacing="1" w:after="100" w:afterAutospacing="1"/>
        <w:jc w:val="center"/>
        <w:rPr>
          <w:rFonts w:ascii="Times New Roman" w:eastAsia="Times New Roman" w:hAnsi="Times New Roman" w:cs="Times New Roman"/>
          <w:b/>
          <w:color w:val="FF0000"/>
          <w:sz w:val="24"/>
          <w:szCs w:val="24"/>
          <w:lang w:val="ru-RU" w:eastAsia="ru-RU" w:bidi="ar-SA"/>
        </w:rPr>
      </w:pPr>
      <w:r>
        <w:rPr>
          <w:rFonts w:ascii="Times New Roman" w:eastAsia="Times New Roman" w:hAnsi="Times New Roman" w:cs="Times New Roman"/>
          <w:b/>
          <w:color w:val="FF0000"/>
          <w:sz w:val="24"/>
          <w:szCs w:val="24"/>
          <w:lang w:val="ru-RU" w:eastAsia="ru-RU" w:bidi="ar-SA"/>
        </w:rPr>
        <w:t>Технические характеристики</w:t>
      </w:r>
    </w:p>
    <w:p w:rsidR="008A1219" w:rsidRPr="008A1219" w:rsidRDefault="008A1219" w:rsidP="008A1219">
      <w:pPr>
        <w:widowControl/>
        <w:autoSpaceDE/>
        <w:autoSpaceDN/>
        <w:spacing w:before="100" w:beforeAutospacing="1" w:after="100" w:afterAutospacing="1"/>
        <w:rPr>
          <w:rFonts w:ascii="Times New Roman" w:eastAsia="Times New Roman" w:hAnsi="Times New Roman" w:cs="Times New Roman"/>
          <w:b/>
          <w:sz w:val="24"/>
          <w:szCs w:val="24"/>
          <w:lang w:val="ru-RU" w:eastAsia="ru-RU" w:bidi="ar-SA"/>
        </w:rPr>
      </w:pPr>
      <w:r w:rsidRPr="008A1219">
        <w:rPr>
          <w:rFonts w:ascii="Times New Roman" w:eastAsia="Times New Roman" w:hAnsi="Times New Roman" w:cs="Times New Roman"/>
          <w:b/>
          <w:sz w:val="24"/>
          <w:szCs w:val="24"/>
          <w:lang w:val="ru-RU" w:eastAsia="ru-RU" w:bidi="ar-SA"/>
        </w:rPr>
        <w:t>Грузовой момент: 12 т/м</w:t>
      </w:r>
    </w:p>
    <w:p w:rsidR="001F2237" w:rsidRPr="001F2237" w:rsidRDefault="001F2237" w:rsidP="001F2237">
      <w:pPr>
        <w:widowControl/>
        <w:autoSpaceDE/>
        <w:autoSpaceDN/>
        <w:rPr>
          <w:rFonts w:ascii="Times New Roman" w:eastAsia="Times New Roman" w:hAnsi="Times New Roman" w:cs="Times New Roman"/>
          <w:sz w:val="24"/>
          <w:szCs w:val="24"/>
          <w:lang w:val="ru-RU" w:eastAsia="ru-RU" w:bidi="ar-SA"/>
        </w:rPr>
      </w:pPr>
      <w:r w:rsidRPr="001F2237">
        <w:rPr>
          <w:rFonts w:ascii="Times New Roman" w:eastAsia="Times New Roman" w:hAnsi="Times New Roman" w:cs="Times New Roman"/>
          <w:sz w:val="24"/>
          <w:szCs w:val="24"/>
          <w:lang w:val="ru-RU" w:eastAsia="ru-RU" w:bidi="ar-SA"/>
        </w:rPr>
        <w:t>Г</w:t>
      </w:r>
      <w:r>
        <w:rPr>
          <w:rFonts w:ascii="Times New Roman" w:eastAsia="Times New Roman" w:hAnsi="Times New Roman" w:cs="Times New Roman"/>
          <w:sz w:val="24"/>
          <w:szCs w:val="24"/>
          <w:lang w:val="ru-RU" w:eastAsia="ru-RU" w:bidi="ar-SA"/>
        </w:rPr>
        <w:t xml:space="preserve">оризонтальный </w:t>
      </w:r>
      <w:r w:rsidRPr="001F2237">
        <w:rPr>
          <w:rFonts w:ascii="Times New Roman" w:eastAsia="Times New Roman" w:hAnsi="Times New Roman" w:cs="Times New Roman"/>
          <w:sz w:val="24"/>
          <w:szCs w:val="24"/>
          <w:lang w:val="ru-RU" w:eastAsia="ru-RU" w:bidi="ar-SA"/>
        </w:rPr>
        <w:t xml:space="preserve"> вылет: </w:t>
      </w:r>
      <w:r w:rsidR="008A1219">
        <w:rPr>
          <w:rFonts w:ascii="Times New Roman" w:eastAsia="Times New Roman" w:hAnsi="Times New Roman" w:cs="Times New Roman"/>
          <w:sz w:val="24"/>
          <w:szCs w:val="24"/>
          <w:lang w:val="ru-RU" w:eastAsia="ru-RU" w:bidi="ar-SA"/>
        </w:rPr>
        <w:t xml:space="preserve">                    </w:t>
      </w:r>
      <w:r w:rsidRPr="001F2237">
        <w:rPr>
          <w:rFonts w:ascii="Times New Roman" w:eastAsia="Times New Roman" w:hAnsi="Times New Roman" w:cs="Times New Roman"/>
          <w:sz w:val="24"/>
          <w:szCs w:val="24"/>
          <w:lang w:val="ru-RU" w:eastAsia="ru-RU" w:bidi="ar-SA"/>
        </w:rPr>
        <w:t>6,34 м</w:t>
      </w:r>
    </w:p>
    <w:p w:rsidR="001F2237" w:rsidRPr="001F2237" w:rsidRDefault="001F2237"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Высота подъема</w:t>
      </w:r>
      <w:r w:rsidRPr="001F2237">
        <w:rPr>
          <w:rFonts w:ascii="Times New Roman" w:eastAsia="Times New Roman" w:hAnsi="Times New Roman" w:cs="Times New Roman"/>
          <w:sz w:val="24"/>
          <w:szCs w:val="24"/>
          <w:lang w:val="ru-RU" w:eastAsia="ru-RU" w:bidi="ar-SA"/>
        </w:rPr>
        <w:t xml:space="preserve">: </w:t>
      </w:r>
      <w:r w:rsidR="008A1219">
        <w:rPr>
          <w:rFonts w:ascii="Times New Roman" w:eastAsia="Times New Roman" w:hAnsi="Times New Roman" w:cs="Times New Roman"/>
          <w:sz w:val="24"/>
          <w:szCs w:val="24"/>
          <w:lang w:val="ru-RU" w:eastAsia="ru-RU" w:bidi="ar-SA"/>
        </w:rPr>
        <w:t xml:space="preserve">                                 </w:t>
      </w:r>
      <w:r w:rsidRPr="001F2237">
        <w:rPr>
          <w:rFonts w:ascii="Times New Roman" w:eastAsia="Times New Roman" w:hAnsi="Times New Roman" w:cs="Times New Roman"/>
          <w:sz w:val="24"/>
          <w:szCs w:val="24"/>
          <w:lang w:val="ru-RU" w:eastAsia="ru-RU" w:bidi="ar-SA"/>
        </w:rPr>
        <w:t>8,58 м</w:t>
      </w:r>
    </w:p>
    <w:p w:rsidR="001F2237" w:rsidRPr="001F2237" w:rsidRDefault="001F2237"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С</w:t>
      </w:r>
      <w:r w:rsidRPr="001F2237">
        <w:rPr>
          <w:rFonts w:ascii="Times New Roman" w:eastAsia="Times New Roman" w:hAnsi="Times New Roman" w:cs="Times New Roman"/>
          <w:sz w:val="24"/>
          <w:szCs w:val="24"/>
          <w:lang w:val="ru-RU" w:eastAsia="ru-RU" w:bidi="ar-SA"/>
        </w:rPr>
        <w:t xml:space="preserve">табилизаторы с ручным удлинением, вылет: </w:t>
      </w:r>
      <w:r w:rsidR="008A1219">
        <w:rPr>
          <w:rFonts w:ascii="Times New Roman" w:eastAsia="Times New Roman" w:hAnsi="Times New Roman" w:cs="Times New Roman"/>
          <w:sz w:val="24"/>
          <w:szCs w:val="24"/>
          <w:lang w:val="ru-RU" w:eastAsia="ru-RU" w:bidi="ar-SA"/>
        </w:rPr>
        <w:t xml:space="preserve">                 </w:t>
      </w:r>
      <w:r w:rsidRPr="001F2237">
        <w:rPr>
          <w:rFonts w:ascii="Times New Roman" w:eastAsia="Times New Roman" w:hAnsi="Times New Roman" w:cs="Times New Roman"/>
          <w:sz w:val="24"/>
          <w:szCs w:val="24"/>
          <w:lang w:val="ru-RU" w:eastAsia="ru-RU" w:bidi="ar-SA"/>
        </w:rPr>
        <w:t>4,20 м</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У</w:t>
      </w:r>
      <w:r w:rsidR="001F2237" w:rsidRPr="001F2237">
        <w:rPr>
          <w:rFonts w:ascii="Times New Roman" w:eastAsia="Times New Roman" w:hAnsi="Times New Roman" w:cs="Times New Roman"/>
          <w:sz w:val="24"/>
          <w:szCs w:val="24"/>
          <w:lang w:val="ru-RU" w:eastAsia="ru-RU" w:bidi="ar-SA"/>
        </w:rPr>
        <w:t>гол поворота:</w:t>
      </w:r>
      <w:r>
        <w:rPr>
          <w:rFonts w:ascii="Times New Roman" w:eastAsia="Times New Roman" w:hAnsi="Times New Roman" w:cs="Times New Roman"/>
          <w:sz w:val="24"/>
          <w:szCs w:val="24"/>
          <w:lang w:val="ru-RU" w:eastAsia="ru-RU" w:bidi="ar-SA"/>
        </w:rPr>
        <w:t xml:space="preserve">                                                                     </w:t>
      </w:r>
      <w:r w:rsidR="001F2237" w:rsidRPr="001F2237">
        <w:rPr>
          <w:rFonts w:ascii="Times New Roman" w:eastAsia="Times New Roman" w:hAnsi="Times New Roman" w:cs="Times New Roman"/>
          <w:sz w:val="24"/>
          <w:szCs w:val="24"/>
          <w:lang w:val="ru-RU" w:eastAsia="ru-RU" w:bidi="ar-SA"/>
        </w:rPr>
        <w:t xml:space="preserve"> 425 °</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М</w:t>
      </w:r>
      <w:r w:rsidR="001F2237" w:rsidRPr="001F2237">
        <w:rPr>
          <w:rFonts w:ascii="Times New Roman" w:eastAsia="Times New Roman" w:hAnsi="Times New Roman" w:cs="Times New Roman"/>
          <w:sz w:val="24"/>
          <w:szCs w:val="24"/>
          <w:lang w:val="ru-RU" w:eastAsia="ru-RU" w:bidi="ar-SA"/>
        </w:rPr>
        <w:t xml:space="preserve">асляный бак с датчиком температуры, объем: </w:t>
      </w:r>
      <w:r>
        <w:rPr>
          <w:rFonts w:ascii="Times New Roman" w:eastAsia="Times New Roman" w:hAnsi="Times New Roman" w:cs="Times New Roman"/>
          <w:sz w:val="24"/>
          <w:szCs w:val="24"/>
          <w:lang w:val="ru-RU" w:eastAsia="ru-RU" w:bidi="ar-SA"/>
        </w:rPr>
        <w:t xml:space="preserve">             </w:t>
      </w:r>
      <w:r w:rsidR="001F2237" w:rsidRPr="001F2237">
        <w:rPr>
          <w:rFonts w:ascii="Times New Roman" w:eastAsia="Times New Roman" w:hAnsi="Times New Roman" w:cs="Times New Roman"/>
          <w:sz w:val="24"/>
          <w:szCs w:val="24"/>
          <w:lang w:val="ru-RU" w:eastAsia="ru-RU" w:bidi="ar-SA"/>
        </w:rPr>
        <w:t>130 л</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В</w:t>
      </w:r>
      <w:r w:rsidR="001F2237" w:rsidRPr="001F2237">
        <w:rPr>
          <w:rFonts w:ascii="Times New Roman" w:eastAsia="Times New Roman" w:hAnsi="Times New Roman" w:cs="Times New Roman"/>
          <w:sz w:val="24"/>
          <w:szCs w:val="24"/>
          <w:lang w:val="ru-RU" w:eastAsia="ru-RU" w:bidi="ar-SA"/>
        </w:rPr>
        <w:t xml:space="preserve">ращающийся крюк, грузоподъемность: </w:t>
      </w:r>
      <w:r>
        <w:rPr>
          <w:rFonts w:ascii="Times New Roman" w:eastAsia="Times New Roman" w:hAnsi="Times New Roman" w:cs="Times New Roman"/>
          <w:sz w:val="24"/>
          <w:szCs w:val="24"/>
          <w:lang w:val="ru-RU" w:eastAsia="ru-RU" w:bidi="ar-SA"/>
        </w:rPr>
        <w:t xml:space="preserve">                         </w:t>
      </w:r>
      <w:r w:rsidR="001F2237" w:rsidRPr="001F2237">
        <w:rPr>
          <w:rFonts w:ascii="Times New Roman" w:eastAsia="Times New Roman" w:hAnsi="Times New Roman" w:cs="Times New Roman"/>
          <w:sz w:val="24"/>
          <w:szCs w:val="24"/>
          <w:lang w:val="ru-RU" w:eastAsia="ru-RU" w:bidi="ar-SA"/>
        </w:rPr>
        <w:t>8,0 т</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В</w:t>
      </w:r>
      <w:r w:rsidR="001F2237" w:rsidRPr="001F2237">
        <w:rPr>
          <w:rFonts w:ascii="Times New Roman" w:eastAsia="Times New Roman" w:hAnsi="Times New Roman" w:cs="Times New Roman"/>
          <w:sz w:val="24"/>
          <w:szCs w:val="24"/>
          <w:lang w:val="ru-RU" w:eastAsia="ru-RU" w:bidi="ar-SA"/>
        </w:rPr>
        <w:t xml:space="preserve">ес крана: </w:t>
      </w:r>
      <w:r>
        <w:rPr>
          <w:rFonts w:ascii="Times New Roman" w:eastAsia="Times New Roman" w:hAnsi="Times New Roman" w:cs="Times New Roman"/>
          <w:sz w:val="24"/>
          <w:szCs w:val="24"/>
          <w:lang w:val="ru-RU" w:eastAsia="ru-RU" w:bidi="ar-SA"/>
        </w:rPr>
        <w:t xml:space="preserve">                                                                            </w:t>
      </w:r>
      <w:r w:rsidR="00E85E80">
        <w:rPr>
          <w:rFonts w:ascii="Times New Roman" w:eastAsia="Times New Roman" w:hAnsi="Times New Roman" w:cs="Times New Roman"/>
          <w:sz w:val="24"/>
          <w:szCs w:val="24"/>
          <w:lang w:val="ru-RU" w:eastAsia="ru-RU" w:bidi="ar-SA"/>
        </w:rPr>
        <w:t>177</w:t>
      </w:r>
      <w:r w:rsidR="001F2237" w:rsidRPr="001F2237">
        <w:rPr>
          <w:rFonts w:ascii="Times New Roman" w:eastAsia="Times New Roman" w:hAnsi="Times New Roman" w:cs="Times New Roman"/>
          <w:sz w:val="24"/>
          <w:szCs w:val="24"/>
          <w:lang w:val="ru-RU" w:eastAsia="ru-RU" w:bidi="ar-SA"/>
        </w:rPr>
        <w:t>5 кг</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С</w:t>
      </w:r>
      <w:r w:rsidR="001F2237" w:rsidRPr="001F2237">
        <w:rPr>
          <w:rFonts w:ascii="Times New Roman" w:eastAsia="Times New Roman" w:hAnsi="Times New Roman" w:cs="Times New Roman"/>
          <w:sz w:val="24"/>
          <w:szCs w:val="24"/>
          <w:lang w:val="ru-RU" w:eastAsia="ru-RU" w:bidi="ar-SA"/>
        </w:rPr>
        <w:t xml:space="preserve">тандартный цвет: </w:t>
      </w:r>
      <w:r>
        <w:rPr>
          <w:rFonts w:ascii="Times New Roman" w:eastAsia="Times New Roman" w:hAnsi="Times New Roman" w:cs="Times New Roman"/>
          <w:sz w:val="24"/>
          <w:szCs w:val="24"/>
          <w:lang w:val="ru-RU" w:eastAsia="ru-RU" w:bidi="ar-SA"/>
        </w:rPr>
        <w:t xml:space="preserve">                                                     </w:t>
      </w:r>
      <w:r w:rsidR="001F2237" w:rsidRPr="001F2237">
        <w:rPr>
          <w:rFonts w:ascii="Times New Roman" w:eastAsia="Times New Roman" w:hAnsi="Times New Roman" w:cs="Times New Roman"/>
          <w:sz w:val="24"/>
          <w:szCs w:val="24"/>
          <w:lang w:val="ru-RU" w:eastAsia="ru-RU" w:bidi="ar-SA"/>
        </w:rPr>
        <w:t>желтый RAL 1023</w:t>
      </w:r>
    </w:p>
    <w:p w:rsidR="001F2237" w:rsidRPr="001F2237" w:rsidRDefault="001F2237" w:rsidP="001F2237">
      <w:pPr>
        <w:widowControl/>
        <w:autoSpaceDE/>
        <w:autoSpaceDN/>
        <w:rPr>
          <w:rFonts w:ascii="Times New Roman" w:eastAsia="Times New Roman" w:hAnsi="Times New Roman" w:cs="Times New Roman"/>
          <w:sz w:val="24"/>
          <w:szCs w:val="24"/>
          <w:lang w:val="ru-RU" w:eastAsia="ru-RU" w:bidi="ar-SA"/>
        </w:rPr>
      </w:pPr>
      <w:r w:rsidRPr="001F2237">
        <w:rPr>
          <w:rFonts w:ascii="Times New Roman" w:eastAsia="Times New Roman" w:hAnsi="Times New Roman" w:cs="Times New Roman"/>
          <w:sz w:val="24"/>
          <w:szCs w:val="24"/>
          <w:lang w:val="ru-RU" w:eastAsia="ru-RU" w:bidi="ar-SA"/>
        </w:rPr>
        <w:t>EES - системы SDS</w:t>
      </w:r>
    </w:p>
    <w:p w:rsidR="001F2237" w:rsidRPr="001F2237" w:rsidRDefault="008A1219" w:rsidP="001F2237">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К</w:t>
      </w:r>
      <w:r w:rsidR="001F2237" w:rsidRPr="001F2237">
        <w:rPr>
          <w:rFonts w:ascii="Times New Roman" w:eastAsia="Times New Roman" w:hAnsi="Times New Roman" w:cs="Times New Roman"/>
          <w:sz w:val="24"/>
          <w:szCs w:val="24"/>
          <w:lang w:val="ru-RU" w:eastAsia="ru-RU" w:bidi="ar-SA"/>
        </w:rPr>
        <w:t>лапан управления краном HYDROCONTROL HC-D4</w:t>
      </w:r>
    </w:p>
    <w:p w:rsidR="001F2237" w:rsidRPr="001F2237" w:rsidRDefault="008A1219" w:rsidP="00E85E80">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Р</w:t>
      </w:r>
      <w:r w:rsidR="001F2237" w:rsidRPr="001F2237">
        <w:rPr>
          <w:rFonts w:ascii="Times New Roman" w:eastAsia="Times New Roman" w:hAnsi="Times New Roman" w:cs="Times New Roman"/>
          <w:sz w:val="24"/>
          <w:szCs w:val="24"/>
          <w:lang w:val="ru-RU" w:eastAsia="ru-RU" w:bidi="ar-SA"/>
        </w:rPr>
        <w:t>егулирующий клапан стабилизаторов WALVOIL SD5</w:t>
      </w:r>
    </w:p>
    <w:p w:rsidR="001F2237" w:rsidRPr="001F2237" w:rsidRDefault="008A1219" w:rsidP="00E85E80">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Ц</w:t>
      </w:r>
      <w:r w:rsidR="001F2237" w:rsidRPr="001F2237">
        <w:rPr>
          <w:rFonts w:ascii="Times New Roman" w:eastAsia="Times New Roman" w:hAnsi="Times New Roman" w:cs="Times New Roman"/>
          <w:sz w:val="24"/>
          <w:szCs w:val="24"/>
          <w:lang w:val="ru-RU" w:eastAsia="ru-RU" w:bidi="ar-SA"/>
        </w:rPr>
        <w:t>ентрализованная система смазки</w:t>
      </w:r>
    </w:p>
    <w:p w:rsidR="001F2237" w:rsidRPr="001F2237" w:rsidRDefault="008A1219" w:rsidP="00E85E80">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Ограничительный клапан</w:t>
      </w:r>
      <w:r w:rsidR="001F2237" w:rsidRPr="001F2237">
        <w:rPr>
          <w:rFonts w:ascii="Times New Roman" w:eastAsia="Times New Roman" w:hAnsi="Times New Roman" w:cs="Times New Roman"/>
          <w:sz w:val="24"/>
          <w:szCs w:val="24"/>
          <w:lang w:val="ru-RU" w:eastAsia="ru-RU" w:bidi="ar-SA"/>
        </w:rPr>
        <w:t xml:space="preserve"> гидравлический (NO CE)</w:t>
      </w:r>
    </w:p>
    <w:p w:rsidR="001F2237" w:rsidRPr="001F2237" w:rsidRDefault="008A1219" w:rsidP="00E85E80">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Н</w:t>
      </w:r>
      <w:r w:rsidR="001F2237" w:rsidRPr="001F2237">
        <w:rPr>
          <w:rFonts w:ascii="Times New Roman" w:eastAsia="Times New Roman" w:hAnsi="Times New Roman" w:cs="Times New Roman"/>
          <w:sz w:val="24"/>
          <w:szCs w:val="24"/>
          <w:lang w:val="ru-RU" w:eastAsia="ru-RU" w:bidi="ar-SA"/>
        </w:rPr>
        <w:t>апряжение питания: 24</w:t>
      </w:r>
      <w:proofErr w:type="gramStart"/>
      <w:r w:rsidR="001F2237" w:rsidRPr="001F2237">
        <w:rPr>
          <w:rFonts w:ascii="Times New Roman" w:eastAsia="Times New Roman" w:hAnsi="Times New Roman" w:cs="Times New Roman"/>
          <w:sz w:val="24"/>
          <w:szCs w:val="24"/>
          <w:lang w:val="ru-RU" w:eastAsia="ru-RU" w:bidi="ar-SA"/>
        </w:rPr>
        <w:t xml:space="preserve"> В</w:t>
      </w:r>
      <w:proofErr w:type="gramEnd"/>
      <w:r w:rsidR="001F2237" w:rsidRPr="001F2237">
        <w:rPr>
          <w:rFonts w:ascii="Times New Roman" w:eastAsia="Times New Roman" w:hAnsi="Times New Roman" w:cs="Times New Roman"/>
          <w:sz w:val="24"/>
          <w:szCs w:val="24"/>
          <w:lang w:val="ru-RU" w:eastAsia="ru-RU" w:bidi="ar-SA"/>
        </w:rPr>
        <w:t xml:space="preserve"> постоянного тока</w:t>
      </w:r>
    </w:p>
    <w:p w:rsidR="001F2237" w:rsidRDefault="008A1219" w:rsidP="00E85E80">
      <w:pPr>
        <w:widowControl/>
        <w:autoSpaceDE/>
        <w:autoSpaceDN/>
        <w:rPr>
          <w:rFonts w:ascii="Times New Roman" w:eastAsia="Times New Roman" w:hAnsi="Times New Roman" w:cs="Times New Roman"/>
          <w:sz w:val="24"/>
          <w:szCs w:val="24"/>
          <w:lang w:val="ru-RU" w:eastAsia="ru-RU" w:bidi="ar-SA"/>
        </w:rPr>
      </w:pPr>
      <w:r>
        <w:rPr>
          <w:rFonts w:ascii="Times New Roman" w:eastAsia="Times New Roman" w:hAnsi="Times New Roman" w:cs="Times New Roman"/>
          <w:sz w:val="24"/>
          <w:szCs w:val="24"/>
          <w:lang w:val="ru-RU" w:eastAsia="ru-RU" w:bidi="ar-SA"/>
        </w:rPr>
        <w:t>М</w:t>
      </w:r>
      <w:r w:rsidR="001F2237" w:rsidRPr="001F2237">
        <w:rPr>
          <w:rFonts w:ascii="Times New Roman" w:eastAsia="Times New Roman" w:hAnsi="Times New Roman" w:cs="Times New Roman"/>
          <w:sz w:val="24"/>
          <w:szCs w:val="24"/>
          <w:lang w:val="ru-RU" w:eastAsia="ru-RU" w:bidi="ar-SA"/>
        </w:rPr>
        <w:t>онтажный комплект с 8 болтами: M24x2</w:t>
      </w:r>
    </w:p>
    <w:p w:rsidR="00483DA1" w:rsidRDefault="00483DA1" w:rsidP="002E2FE1">
      <w:pPr>
        <w:rPr>
          <w:lang w:val="ru-RU"/>
        </w:rPr>
      </w:pPr>
    </w:p>
    <w:sectPr w:rsidR="00483DA1" w:rsidSect="00483DA1">
      <w:headerReference w:type="default" r:id="rId11"/>
      <w:pgSz w:w="11910" w:h="16840"/>
      <w:pgMar w:top="260" w:right="360" w:bottom="280" w:left="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3D7" w:rsidRDefault="000573D7" w:rsidP="001F2237">
      <w:r>
        <w:separator/>
      </w:r>
    </w:p>
  </w:endnote>
  <w:endnote w:type="continuationSeparator" w:id="0">
    <w:p w:rsidR="000573D7" w:rsidRDefault="000573D7" w:rsidP="001F2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altName w:val="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3D7" w:rsidRDefault="000573D7" w:rsidP="001F2237">
      <w:r>
        <w:separator/>
      </w:r>
    </w:p>
  </w:footnote>
  <w:footnote w:type="continuationSeparator" w:id="0">
    <w:p w:rsidR="000573D7" w:rsidRDefault="000573D7" w:rsidP="001F22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237" w:rsidRDefault="002E2FE1" w:rsidP="001F2237">
    <w:pPr>
      <w:tabs>
        <w:tab w:val="left" w:pos="3377"/>
        <w:tab w:val="left" w:pos="7770"/>
      </w:tabs>
      <w:spacing w:before="118"/>
      <w:ind w:right="566"/>
      <w:jc w:val="center"/>
      <w:rPr>
        <w:rFonts w:ascii="Times New Roman" w:hAnsi="Times New Roman"/>
        <w:sz w:val="24"/>
      </w:rPr>
    </w:pPr>
    <w:r>
      <w:rPr>
        <w:rFonts w:ascii="Times New Roman" w:hAnsi="Times New Roman"/>
        <w:noProof/>
        <w:sz w:val="24"/>
        <w:lang w:val="ru-RU" w:eastAsia="ru-RU" w:bidi="ar-SA"/>
      </w:rPr>
      <w:drawing>
        <wp:inline distT="0" distB="0" distL="0" distR="0">
          <wp:extent cx="6826250" cy="8496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1">
                    <a:extLst>
                      <a:ext uri="{28A0092B-C50C-407E-A947-70E740481C1C}">
                        <a14:useLocalDpi xmlns:a14="http://schemas.microsoft.com/office/drawing/2010/main" val="0"/>
                      </a:ext>
                    </a:extLst>
                  </a:blip>
                  <a:stretch>
                    <a:fillRect/>
                  </a:stretch>
                </pic:blipFill>
                <pic:spPr>
                  <a:xfrm>
                    <a:off x="0" y="0"/>
                    <a:ext cx="6826250" cy="849630"/>
                  </a:xfrm>
                  <a:prstGeom prst="rect">
                    <a:avLst/>
                  </a:prstGeom>
                </pic:spPr>
              </pic:pic>
            </a:graphicData>
          </a:graphic>
        </wp:inline>
      </w:drawing>
    </w:r>
  </w:p>
  <w:p w:rsidR="001F2237" w:rsidRDefault="001F2237" w:rsidP="001F2237">
    <w:pPr>
      <w:pStyle w:val="a3"/>
      <w:rPr>
        <w:rFonts w:ascii="Times New Roman"/>
      </w:rPr>
    </w:pPr>
  </w:p>
  <w:p w:rsidR="001F2237" w:rsidRDefault="001F2237" w:rsidP="001F2237">
    <w:pPr>
      <w:pStyle w:val="a3"/>
      <w:rPr>
        <w:rFonts w:ascii="Times New Roman"/>
      </w:rPr>
    </w:pPr>
  </w:p>
  <w:p w:rsidR="001F2237" w:rsidRDefault="001F2237">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5FE2"/>
    <w:multiLevelType w:val="multilevel"/>
    <w:tmpl w:val="3B00D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B13E45"/>
    <w:multiLevelType w:val="multilevel"/>
    <w:tmpl w:val="25F0A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2B1BC5"/>
    <w:multiLevelType w:val="multilevel"/>
    <w:tmpl w:val="39444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6233BA"/>
    <w:multiLevelType w:val="multilevel"/>
    <w:tmpl w:val="30E62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412633"/>
    <w:multiLevelType w:val="multilevel"/>
    <w:tmpl w:val="49FA8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483DA1"/>
    <w:rsid w:val="000573D7"/>
    <w:rsid w:val="001147CF"/>
    <w:rsid w:val="001571FB"/>
    <w:rsid w:val="00183675"/>
    <w:rsid w:val="001E6976"/>
    <w:rsid w:val="001F2237"/>
    <w:rsid w:val="00241F95"/>
    <w:rsid w:val="002C7482"/>
    <w:rsid w:val="002E2FE1"/>
    <w:rsid w:val="002E7971"/>
    <w:rsid w:val="00302C1E"/>
    <w:rsid w:val="00333B38"/>
    <w:rsid w:val="003C1DE1"/>
    <w:rsid w:val="003E3A0E"/>
    <w:rsid w:val="003F7C3B"/>
    <w:rsid w:val="00420FFE"/>
    <w:rsid w:val="004440F4"/>
    <w:rsid w:val="004673CB"/>
    <w:rsid w:val="00483DA1"/>
    <w:rsid w:val="004A5975"/>
    <w:rsid w:val="004C415A"/>
    <w:rsid w:val="0058728F"/>
    <w:rsid w:val="005B65A6"/>
    <w:rsid w:val="00625A29"/>
    <w:rsid w:val="0063219D"/>
    <w:rsid w:val="00640F43"/>
    <w:rsid w:val="0072210B"/>
    <w:rsid w:val="00894A72"/>
    <w:rsid w:val="008A1219"/>
    <w:rsid w:val="008D60BB"/>
    <w:rsid w:val="00945A41"/>
    <w:rsid w:val="00990102"/>
    <w:rsid w:val="00B46AF2"/>
    <w:rsid w:val="00B91970"/>
    <w:rsid w:val="00C32778"/>
    <w:rsid w:val="00C63C7D"/>
    <w:rsid w:val="00DB1DDC"/>
    <w:rsid w:val="00E85E80"/>
    <w:rsid w:val="00F2049C"/>
    <w:rsid w:val="00F31E4F"/>
    <w:rsid w:val="00FA07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83DA1"/>
    <w:rPr>
      <w:rFonts w:ascii="Verdana" w:eastAsia="Verdana" w:hAnsi="Verdana" w:cs="Verdana"/>
      <w:lang w:val="uk-UA" w:eastAsia="uk-UA" w:bidi="uk-UA"/>
    </w:rPr>
  </w:style>
  <w:style w:type="paragraph" w:styleId="3">
    <w:name w:val="heading 3"/>
    <w:basedOn w:val="a"/>
    <w:link w:val="30"/>
    <w:uiPriority w:val="9"/>
    <w:qFormat/>
    <w:rsid w:val="002C7482"/>
    <w:pPr>
      <w:widowControl/>
      <w:autoSpaceDE/>
      <w:autoSpaceDN/>
      <w:spacing w:before="100" w:beforeAutospacing="1" w:after="100" w:afterAutospacing="1"/>
      <w:outlineLvl w:val="2"/>
    </w:pPr>
    <w:rPr>
      <w:rFonts w:ascii="Times New Roman" w:eastAsia="Times New Roman" w:hAnsi="Times New Roman" w:cs="Times New Roman"/>
      <w:b/>
      <w:bCs/>
      <w:sz w:val="27"/>
      <w:szCs w:val="27"/>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83DA1"/>
    <w:tblPr>
      <w:tblInd w:w="0" w:type="dxa"/>
      <w:tblCellMar>
        <w:top w:w="0" w:type="dxa"/>
        <w:left w:w="0" w:type="dxa"/>
        <w:bottom w:w="0" w:type="dxa"/>
        <w:right w:w="0" w:type="dxa"/>
      </w:tblCellMar>
    </w:tblPr>
  </w:style>
  <w:style w:type="paragraph" w:styleId="a3">
    <w:name w:val="Body Text"/>
    <w:basedOn w:val="a"/>
    <w:uiPriority w:val="1"/>
    <w:qFormat/>
    <w:rsid w:val="00483DA1"/>
    <w:rPr>
      <w:sz w:val="20"/>
      <w:szCs w:val="20"/>
    </w:rPr>
  </w:style>
  <w:style w:type="paragraph" w:customStyle="1" w:styleId="11">
    <w:name w:val="Заголовок 11"/>
    <w:basedOn w:val="a"/>
    <w:uiPriority w:val="1"/>
    <w:qFormat/>
    <w:rsid w:val="00483DA1"/>
    <w:pPr>
      <w:ind w:right="282"/>
      <w:jc w:val="center"/>
      <w:outlineLvl w:val="1"/>
    </w:pPr>
    <w:rPr>
      <w:rFonts w:ascii="Times New Roman" w:eastAsia="Times New Roman" w:hAnsi="Times New Roman" w:cs="Times New Roman"/>
      <w:b/>
      <w:bCs/>
      <w:sz w:val="28"/>
      <w:szCs w:val="28"/>
    </w:rPr>
  </w:style>
  <w:style w:type="paragraph" w:customStyle="1" w:styleId="21">
    <w:name w:val="Заголовок 21"/>
    <w:basedOn w:val="a"/>
    <w:uiPriority w:val="1"/>
    <w:qFormat/>
    <w:rsid w:val="00483DA1"/>
    <w:pPr>
      <w:jc w:val="center"/>
      <w:outlineLvl w:val="2"/>
    </w:pPr>
    <w:rPr>
      <w:rFonts w:ascii="Times New Roman" w:eastAsia="Times New Roman" w:hAnsi="Times New Roman" w:cs="Times New Roman"/>
      <w:sz w:val="24"/>
      <w:szCs w:val="24"/>
    </w:rPr>
  </w:style>
  <w:style w:type="paragraph" w:customStyle="1" w:styleId="31">
    <w:name w:val="Заголовок 31"/>
    <w:basedOn w:val="a"/>
    <w:uiPriority w:val="1"/>
    <w:qFormat/>
    <w:rsid w:val="00483DA1"/>
    <w:pPr>
      <w:spacing w:before="78"/>
      <w:ind w:left="294"/>
      <w:outlineLvl w:val="3"/>
    </w:pPr>
    <w:rPr>
      <w:rFonts w:ascii="Times New Roman" w:eastAsia="Times New Roman" w:hAnsi="Times New Roman" w:cs="Times New Roman"/>
      <w:b/>
      <w:bCs/>
      <w:i/>
    </w:rPr>
  </w:style>
  <w:style w:type="paragraph" w:styleId="a4">
    <w:name w:val="List Paragraph"/>
    <w:basedOn w:val="a"/>
    <w:uiPriority w:val="1"/>
    <w:qFormat/>
    <w:rsid w:val="00483DA1"/>
  </w:style>
  <w:style w:type="paragraph" w:customStyle="1" w:styleId="TableParagraph">
    <w:name w:val="Table Paragraph"/>
    <w:basedOn w:val="a"/>
    <w:uiPriority w:val="1"/>
    <w:qFormat/>
    <w:rsid w:val="00483DA1"/>
    <w:pPr>
      <w:spacing w:line="201" w:lineRule="exact"/>
    </w:pPr>
  </w:style>
  <w:style w:type="paragraph" w:styleId="a5">
    <w:name w:val="Balloon Text"/>
    <w:basedOn w:val="a"/>
    <w:link w:val="a6"/>
    <w:uiPriority w:val="99"/>
    <w:semiHidden/>
    <w:unhideWhenUsed/>
    <w:rsid w:val="00C32778"/>
    <w:rPr>
      <w:rFonts w:ascii="Tahoma" w:hAnsi="Tahoma" w:cs="Tahoma"/>
      <w:sz w:val="16"/>
      <w:szCs w:val="16"/>
    </w:rPr>
  </w:style>
  <w:style w:type="character" w:customStyle="1" w:styleId="a6">
    <w:name w:val="Текст выноски Знак"/>
    <w:basedOn w:val="a0"/>
    <w:link w:val="a5"/>
    <w:uiPriority w:val="99"/>
    <w:semiHidden/>
    <w:rsid w:val="00C32778"/>
    <w:rPr>
      <w:rFonts w:ascii="Tahoma" w:eastAsia="Verdana" w:hAnsi="Tahoma" w:cs="Tahoma"/>
      <w:sz w:val="16"/>
      <w:szCs w:val="16"/>
      <w:lang w:val="uk-UA" w:eastAsia="uk-UA" w:bidi="uk-UA"/>
    </w:rPr>
  </w:style>
  <w:style w:type="character" w:customStyle="1" w:styleId="30">
    <w:name w:val="Заголовок 3 Знак"/>
    <w:basedOn w:val="a0"/>
    <w:link w:val="3"/>
    <w:uiPriority w:val="9"/>
    <w:rsid w:val="002C7482"/>
    <w:rPr>
      <w:rFonts w:ascii="Times New Roman" w:eastAsia="Times New Roman" w:hAnsi="Times New Roman" w:cs="Times New Roman"/>
      <w:b/>
      <w:bCs/>
      <w:sz w:val="27"/>
      <w:szCs w:val="27"/>
      <w:lang w:val="ru-RU" w:eastAsia="ru-RU"/>
    </w:rPr>
  </w:style>
  <w:style w:type="paragraph" w:styleId="a7">
    <w:name w:val="Normal (Web)"/>
    <w:basedOn w:val="a"/>
    <w:uiPriority w:val="99"/>
    <w:semiHidden/>
    <w:unhideWhenUsed/>
    <w:rsid w:val="00B46AF2"/>
    <w:pPr>
      <w:widowControl/>
      <w:autoSpaceDE/>
      <w:autoSpaceDN/>
      <w:spacing w:before="100" w:beforeAutospacing="1" w:after="100" w:afterAutospacing="1"/>
    </w:pPr>
    <w:rPr>
      <w:rFonts w:ascii="Times New Roman" w:eastAsia="Times New Roman" w:hAnsi="Times New Roman" w:cs="Times New Roman"/>
      <w:sz w:val="24"/>
      <w:szCs w:val="24"/>
      <w:lang w:val="ru-RU" w:eastAsia="ru-RU" w:bidi="ar-SA"/>
    </w:rPr>
  </w:style>
  <w:style w:type="character" w:styleId="a8">
    <w:name w:val="Strong"/>
    <w:basedOn w:val="a0"/>
    <w:uiPriority w:val="22"/>
    <w:qFormat/>
    <w:rsid w:val="00B46AF2"/>
    <w:rPr>
      <w:b/>
      <w:bCs/>
    </w:rPr>
  </w:style>
  <w:style w:type="character" w:styleId="a9">
    <w:name w:val="Hyperlink"/>
    <w:basedOn w:val="a0"/>
    <w:uiPriority w:val="99"/>
    <w:semiHidden/>
    <w:unhideWhenUsed/>
    <w:rsid w:val="00B46AF2"/>
    <w:rPr>
      <w:color w:val="0000FF"/>
      <w:u w:val="single"/>
    </w:rPr>
  </w:style>
  <w:style w:type="paragraph" w:customStyle="1" w:styleId="Default">
    <w:name w:val="Default"/>
    <w:rsid w:val="00241F95"/>
    <w:pPr>
      <w:widowControl/>
      <w:adjustRightInd w:val="0"/>
    </w:pPr>
    <w:rPr>
      <w:rFonts w:ascii="Times New Roman" w:hAnsi="Times New Roman" w:cs="Times New Roman"/>
      <w:color w:val="000000"/>
      <w:sz w:val="24"/>
      <w:szCs w:val="24"/>
      <w:lang w:val="ru-RU"/>
    </w:rPr>
  </w:style>
  <w:style w:type="paragraph" w:styleId="aa">
    <w:name w:val="header"/>
    <w:basedOn w:val="a"/>
    <w:link w:val="ab"/>
    <w:uiPriority w:val="99"/>
    <w:unhideWhenUsed/>
    <w:rsid w:val="001F2237"/>
    <w:pPr>
      <w:tabs>
        <w:tab w:val="center" w:pos="4677"/>
        <w:tab w:val="right" w:pos="9355"/>
      </w:tabs>
    </w:pPr>
  </w:style>
  <w:style w:type="character" w:customStyle="1" w:styleId="ab">
    <w:name w:val="Верхний колонтитул Знак"/>
    <w:basedOn w:val="a0"/>
    <w:link w:val="aa"/>
    <w:uiPriority w:val="99"/>
    <w:rsid w:val="001F2237"/>
    <w:rPr>
      <w:rFonts w:ascii="Verdana" w:eastAsia="Verdana" w:hAnsi="Verdana" w:cs="Verdana"/>
      <w:lang w:val="uk-UA" w:eastAsia="uk-UA" w:bidi="uk-UA"/>
    </w:rPr>
  </w:style>
  <w:style w:type="paragraph" w:styleId="ac">
    <w:name w:val="footer"/>
    <w:basedOn w:val="a"/>
    <w:link w:val="ad"/>
    <w:uiPriority w:val="99"/>
    <w:unhideWhenUsed/>
    <w:rsid w:val="001F2237"/>
    <w:pPr>
      <w:tabs>
        <w:tab w:val="center" w:pos="4677"/>
        <w:tab w:val="right" w:pos="9355"/>
      </w:tabs>
    </w:pPr>
  </w:style>
  <w:style w:type="character" w:customStyle="1" w:styleId="ad">
    <w:name w:val="Нижний колонтитул Знак"/>
    <w:basedOn w:val="a0"/>
    <w:link w:val="ac"/>
    <w:uiPriority w:val="99"/>
    <w:rsid w:val="001F2237"/>
    <w:rPr>
      <w:rFonts w:ascii="Verdana" w:eastAsia="Verdana" w:hAnsi="Verdana" w:cs="Verdana"/>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14024">
      <w:bodyDiv w:val="1"/>
      <w:marLeft w:val="0"/>
      <w:marRight w:val="0"/>
      <w:marTop w:val="0"/>
      <w:marBottom w:val="0"/>
      <w:divBdr>
        <w:top w:val="none" w:sz="0" w:space="0" w:color="auto"/>
        <w:left w:val="none" w:sz="0" w:space="0" w:color="auto"/>
        <w:bottom w:val="none" w:sz="0" w:space="0" w:color="auto"/>
        <w:right w:val="none" w:sz="0" w:space="0" w:color="auto"/>
      </w:divBdr>
    </w:div>
    <w:div w:id="420496185">
      <w:bodyDiv w:val="1"/>
      <w:marLeft w:val="0"/>
      <w:marRight w:val="0"/>
      <w:marTop w:val="0"/>
      <w:marBottom w:val="0"/>
      <w:divBdr>
        <w:top w:val="none" w:sz="0" w:space="0" w:color="auto"/>
        <w:left w:val="none" w:sz="0" w:space="0" w:color="auto"/>
        <w:bottom w:val="none" w:sz="0" w:space="0" w:color="auto"/>
        <w:right w:val="none" w:sz="0" w:space="0" w:color="auto"/>
      </w:divBdr>
    </w:div>
    <w:div w:id="481973073">
      <w:bodyDiv w:val="1"/>
      <w:marLeft w:val="0"/>
      <w:marRight w:val="0"/>
      <w:marTop w:val="0"/>
      <w:marBottom w:val="0"/>
      <w:divBdr>
        <w:top w:val="none" w:sz="0" w:space="0" w:color="auto"/>
        <w:left w:val="none" w:sz="0" w:space="0" w:color="auto"/>
        <w:bottom w:val="none" w:sz="0" w:space="0" w:color="auto"/>
        <w:right w:val="none" w:sz="0" w:space="0" w:color="auto"/>
      </w:divBdr>
    </w:div>
    <w:div w:id="837186003">
      <w:bodyDiv w:val="1"/>
      <w:marLeft w:val="0"/>
      <w:marRight w:val="0"/>
      <w:marTop w:val="0"/>
      <w:marBottom w:val="0"/>
      <w:divBdr>
        <w:top w:val="none" w:sz="0" w:space="0" w:color="auto"/>
        <w:left w:val="none" w:sz="0" w:space="0" w:color="auto"/>
        <w:bottom w:val="none" w:sz="0" w:space="0" w:color="auto"/>
        <w:right w:val="none" w:sz="0" w:space="0" w:color="auto"/>
      </w:divBdr>
    </w:div>
    <w:div w:id="1097942533">
      <w:bodyDiv w:val="1"/>
      <w:marLeft w:val="0"/>
      <w:marRight w:val="0"/>
      <w:marTop w:val="0"/>
      <w:marBottom w:val="0"/>
      <w:divBdr>
        <w:top w:val="none" w:sz="0" w:space="0" w:color="auto"/>
        <w:left w:val="none" w:sz="0" w:space="0" w:color="auto"/>
        <w:bottom w:val="none" w:sz="0" w:space="0" w:color="auto"/>
        <w:right w:val="none" w:sz="0" w:space="0" w:color="auto"/>
      </w:divBdr>
    </w:div>
    <w:div w:id="1107500621">
      <w:bodyDiv w:val="1"/>
      <w:marLeft w:val="0"/>
      <w:marRight w:val="0"/>
      <w:marTop w:val="0"/>
      <w:marBottom w:val="0"/>
      <w:divBdr>
        <w:top w:val="none" w:sz="0" w:space="0" w:color="auto"/>
        <w:left w:val="none" w:sz="0" w:space="0" w:color="auto"/>
        <w:bottom w:val="none" w:sz="0" w:space="0" w:color="auto"/>
        <w:right w:val="none" w:sz="0" w:space="0" w:color="auto"/>
      </w:divBdr>
    </w:div>
    <w:div w:id="1266157055">
      <w:bodyDiv w:val="1"/>
      <w:marLeft w:val="0"/>
      <w:marRight w:val="0"/>
      <w:marTop w:val="0"/>
      <w:marBottom w:val="0"/>
      <w:divBdr>
        <w:top w:val="none" w:sz="0" w:space="0" w:color="auto"/>
        <w:left w:val="none" w:sz="0" w:space="0" w:color="auto"/>
        <w:bottom w:val="none" w:sz="0" w:space="0" w:color="auto"/>
        <w:right w:val="none" w:sz="0" w:space="0" w:color="auto"/>
      </w:divBdr>
    </w:div>
    <w:div w:id="1395666083">
      <w:bodyDiv w:val="1"/>
      <w:marLeft w:val="0"/>
      <w:marRight w:val="0"/>
      <w:marTop w:val="0"/>
      <w:marBottom w:val="0"/>
      <w:divBdr>
        <w:top w:val="none" w:sz="0" w:space="0" w:color="auto"/>
        <w:left w:val="none" w:sz="0" w:space="0" w:color="auto"/>
        <w:bottom w:val="none" w:sz="0" w:space="0" w:color="auto"/>
        <w:right w:val="none" w:sz="0" w:space="0" w:color="auto"/>
      </w:divBdr>
    </w:div>
    <w:div w:id="1742099384">
      <w:bodyDiv w:val="1"/>
      <w:marLeft w:val="0"/>
      <w:marRight w:val="0"/>
      <w:marTop w:val="0"/>
      <w:marBottom w:val="0"/>
      <w:divBdr>
        <w:top w:val="none" w:sz="0" w:space="0" w:color="auto"/>
        <w:left w:val="none" w:sz="0" w:space="0" w:color="auto"/>
        <w:bottom w:val="none" w:sz="0" w:space="0" w:color="auto"/>
        <w:right w:val="none" w:sz="0" w:space="0" w:color="auto"/>
      </w:divBdr>
    </w:div>
    <w:div w:id="1818955902">
      <w:bodyDiv w:val="1"/>
      <w:marLeft w:val="0"/>
      <w:marRight w:val="0"/>
      <w:marTop w:val="0"/>
      <w:marBottom w:val="0"/>
      <w:divBdr>
        <w:top w:val="none" w:sz="0" w:space="0" w:color="auto"/>
        <w:left w:val="none" w:sz="0" w:space="0" w:color="auto"/>
        <w:bottom w:val="none" w:sz="0" w:space="0" w:color="auto"/>
        <w:right w:val="none" w:sz="0" w:space="0" w:color="auto"/>
      </w:divBdr>
    </w:div>
    <w:div w:id="1979066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394</Words>
  <Characters>2249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Офіційний  бланк</vt:lpstr>
    </vt:vector>
  </TitlesOfParts>
  <Company>Microsoft</Company>
  <LinksUpToDate>false</LinksUpToDate>
  <CharactersWithSpaces>2638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Офіційний  бланк</dc:title>
  <dc:creator>Стрельчин</dc:creator>
  <cp:lastModifiedBy>Пользователь Windows</cp:lastModifiedBy>
  <cp:revision>3</cp:revision>
  <dcterms:created xsi:type="dcterms:W3CDTF">2019-10-21T16:34:00Z</dcterms:created>
  <dcterms:modified xsi:type="dcterms:W3CDTF">2019-12-22T17:11:00Z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2019-06-26T00:00:00Z</vt:filetime>
  </property>
  <property fmtid="{D5CDD505-2E9C-101B-9397-08002B2CF9AE}" pid="3" name="Creator">
    <vt:lpwstr>Microsoft® Word 2016</vt:lpwstr>
  </property>
  <property fmtid="{D5CDD505-2E9C-101B-9397-08002B2CF9AE}" pid="4" name="LastSaved">
    <vt:filetime>2019-07-05T00:00:00Z</vt:filetime>
  </property>
</Properties>
</file>