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924" w:rsidRDefault="00190924">
      <w:pPr>
        <w:pStyle w:val="a3"/>
        <w:rPr>
          <w:sz w:val="20"/>
        </w:rPr>
      </w:pPr>
    </w:p>
    <w:p w:rsidR="00190924" w:rsidRDefault="00190924">
      <w:pPr>
        <w:pStyle w:val="a3"/>
        <w:rPr>
          <w:rFonts w:ascii="Arial"/>
          <w:sz w:val="22"/>
        </w:rPr>
      </w:pPr>
    </w:p>
    <w:p w:rsidR="00190924" w:rsidRDefault="00190924">
      <w:pPr>
        <w:pStyle w:val="a3"/>
        <w:rPr>
          <w:rFonts w:ascii="Arial"/>
          <w:sz w:val="22"/>
        </w:rPr>
      </w:pPr>
    </w:p>
    <w:p w:rsidR="00190924" w:rsidRDefault="00190924">
      <w:pPr>
        <w:pStyle w:val="a3"/>
        <w:spacing w:before="1"/>
        <w:rPr>
          <w:rFonts w:ascii="Arial"/>
          <w:sz w:val="23"/>
        </w:rPr>
      </w:pPr>
    </w:p>
    <w:p w:rsidR="00190924" w:rsidRDefault="006D4C4A">
      <w:pPr>
        <w:pStyle w:val="a4"/>
      </w:pPr>
      <w:r>
        <w:t>Снегоочиститель с автономным двигателем UTV 300</w:t>
      </w:r>
    </w:p>
    <w:p w:rsidR="00190924" w:rsidRDefault="006D4C4A">
      <w:pPr>
        <w:pStyle w:val="a3"/>
        <w:spacing w:before="276"/>
        <w:ind w:left="102" w:right="760"/>
      </w:pPr>
      <w:r>
        <w:t xml:space="preserve">Снегоочиститель </w:t>
      </w:r>
      <w:r>
        <w:rPr>
          <w:b/>
        </w:rPr>
        <w:t xml:space="preserve">UTV 300 </w:t>
      </w:r>
      <w:r>
        <w:t>- чрезвычайно эффективное устройство для расчистки снежных завалов большой высоты, уширения проезжей части дорог, а также погрузки снега в транспортные средства.</w:t>
      </w:r>
    </w:p>
    <w:p w:rsidR="00190924" w:rsidRDefault="00190924">
      <w:pPr>
        <w:pStyle w:val="a3"/>
        <w:spacing w:before="3"/>
        <w:rPr>
          <w:sz w:val="24"/>
        </w:rPr>
      </w:pPr>
    </w:p>
    <w:p w:rsidR="00190924" w:rsidRDefault="006D4C4A">
      <w:pPr>
        <w:pStyle w:val="a3"/>
        <w:spacing w:line="322" w:lineRule="exact"/>
        <w:ind w:left="102"/>
      </w:pPr>
      <w:r>
        <w:t>Рабочий орган двухсту</w:t>
      </w:r>
      <w:r>
        <w:t xml:space="preserve">пенчатого типа, состоящий </w:t>
      </w:r>
      <w:proofErr w:type="gramStart"/>
      <w:r>
        <w:t>из</w:t>
      </w:r>
      <w:proofErr w:type="gramEnd"/>
      <w:r>
        <w:t xml:space="preserve"> горизонтально</w:t>
      </w:r>
    </w:p>
    <w:p w:rsidR="00190924" w:rsidRDefault="006D4C4A">
      <w:pPr>
        <w:pStyle w:val="a3"/>
        <w:ind w:left="102" w:right="828"/>
      </w:pPr>
      <w:r>
        <w:t>расположенной фрезы и метателя, который отбрасывает разработанный фрезой снег.</w:t>
      </w:r>
    </w:p>
    <w:p w:rsidR="00190924" w:rsidRDefault="00190924">
      <w:pPr>
        <w:pStyle w:val="a3"/>
        <w:spacing w:before="4"/>
        <w:rPr>
          <w:sz w:val="24"/>
        </w:rPr>
      </w:pPr>
    </w:p>
    <w:p w:rsidR="00190924" w:rsidRDefault="006D4C4A">
      <w:pPr>
        <w:pStyle w:val="a3"/>
        <w:ind w:left="102" w:right="599"/>
      </w:pPr>
      <w:r>
        <w:t xml:space="preserve">Привод фрезы и метателя имеют систему защиты металлоконструкций </w:t>
      </w:r>
      <w:proofErr w:type="gramStart"/>
      <w:r>
        <w:t>от</w:t>
      </w:r>
      <w:proofErr w:type="gramEnd"/>
      <w:r>
        <w:t xml:space="preserve"> повреждения, в виде предохранительных устройств, устанавливаемых в</w:t>
      </w:r>
      <w:r>
        <w:t xml:space="preserve"> приводах.</w:t>
      </w:r>
    </w:p>
    <w:p w:rsidR="00190924" w:rsidRDefault="00190924">
      <w:pPr>
        <w:pStyle w:val="a3"/>
        <w:spacing w:before="4"/>
        <w:rPr>
          <w:sz w:val="24"/>
        </w:rPr>
      </w:pPr>
    </w:p>
    <w:p w:rsidR="00190924" w:rsidRDefault="006D4C4A">
      <w:pPr>
        <w:pStyle w:val="a3"/>
        <w:ind w:left="102" w:right="216"/>
      </w:pPr>
      <w:r>
        <w:t>Наличие гидрообъемного регулируемого привода позволяет осуществлять независимый подвод энергии к механизмам рабочего органа с максимальной эффективностью.</w:t>
      </w:r>
    </w:p>
    <w:p w:rsidR="00190924" w:rsidRDefault="006D4C4A">
      <w:pPr>
        <w:pStyle w:val="a3"/>
        <w:spacing w:before="7"/>
        <w:rPr>
          <w:sz w:val="21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1859660</wp:posOffset>
            </wp:positionH>
            <wp:positionV relativeFrom="paragraph">
              <wp:posOffset>183169</wp:posOffset>
            </wp:positionV>
            <wp:extent cx="4335047" cy="2903696"/>
            <wp:effectExtent l="0" t="0" r="0" b="0"/>
            <wp:wrapTopAndBottom/>
            <wp:docPr id="5" name="image3.jpeg" descr="http://www.cominvest-akmt.ru/files/images/roadmachines/road-comunal/cats/utv300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5047" cy="29036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90924" w:rsidRDefault="00190924">
      <w:pPr>
        <w:rPr>
          <w:sz w:val="21"/>
        </w:rPr>
        <w:sectPr w:rsidR="00190924">
          <w:headerReference w:type="default" r:id="rId9"/>
          <w:footerReference w:type="default" r:id="rId10"/>
          <w:type w:val="continuous"/>
          <w:pgSz w:w="11910" w:h="16840"/>
          <w:pgMar w:top="1660" w:right="740" w:bottom="1680" w:left="1600" w:header="134" w:footer="1486" w:gutter="0"/>
          <w:cols w:space="720"/>
        </w:sectPr>
      </w:pPr>
    </w:p>
    <w:p w:rsidR="00190924" w:rsidRDefault="00190924">
      <w:pPr>
        <w:pStyle w:val="a3"/>
        <w:rPr>
          <w:sz w:val="20"/>
        </w:rPr>
      </w:pPr>
    </w:p>
    <w:p w:rsidR="00190924" w:rsidRDefault="00190924">
      <w:pPr>
        <w:pStyle w:val="a3"/>
        <w:spacing w:before="1"/>
        <w:rPr>
          <w:sz w:val="18"/>
        </w:rPr>
      </w:pPr>
    </w:p>
    <w:p w:rsidR="00190924" w:rsidRDefault="006D4C4A">
      <w:pPr>
        <w:pStyle w:val="a3"/>
        <w:ind w:left="1028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4763258" cy="3190875"/>
            <wp:effectExtent l="0" t="0" r="0" b="0"/>
            <wp:docPr id="7" name="image4.jpeg" descr="http://www.cominvest-akmt.ru/files/images/roadmachines/road-comunal/cats/utv300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3258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924" w:rsidRDefault="006D4C4A">
      <w:pPr>
        <w:pStyle w:val="1"/>
        <w:spacing w:before="13"/>
        <w:ind w:left="1148" w:right="1153"/>
        <w:jc w:val="center"/>
      </w:pPr>
      <w:r>
        <w:t>Преимущества</w:t>
      </w:r>
    </w:p>
    <w:p w:rsidR="00190924" w:rsidRDefault="00190924">
      <w:pPr>
        <w:pStyle w:val="a3"/>
        <w:spacing w:before="9"/>
        <w:rPr>
          <w:b/>
          <w:sz w:val="23"/>
        </w:rPr>
      </w:pPr>
    </w:p>
    <w:p w:rsidR="00190924" w:rsidRDefault="006D4C4A">
      <w:pPr>
        <w:pStyle w:val="a5"/>
        <w:numPr>
          <w:ilvl w:val="0"/>
          <w:numId w:val="1"/>
        </w:numPr>
        <w:tabs>
          <w:tab w:val="left" w:pos="891"/>
          <w:tab w:val="left" w:pos="892"/>
        </w:tabs>
        <w:ind w:hanging="431"/>
        <w:rPr>
          <w:sz w:val="28"/>
        </w:rPr>
      </w:pPr>
      <w:r>
        <w:rPr>
          <w:sz w:val="28"/>
        </w:rPr>
        <w:t>Для снежных завалов большой</w:t>
      </w:r>
      <w:r>
        <w:rPr>
          <w:spacing w:val="-2"/>
          <w:sz w:val="28"/>
        </w:rPr>
        <w:t xml:space="preserve"> </w:t>
      </w:r>
      <w:r>
        <w:rPr>
          <w:sz w:val="28"/>
        </w:rPr>
        <w:t>высоты</w:t>
      </w:r>
    </w:p>
    <w:p w:rsidR="00190924" w:rsidRDefault="00B7481B">
      <w:pPr>
        <w:pStyle w:val="a5"/>
        <w:numPr>
          <w:ilvl w:val="0"/>
          <w:numId w:val="1"/>
        </w:numPr>
        <w:tabs>
          <w:tab w:val="left" w:pos="822"/>
        </w:tabs>
        <w:spacing w:before="2"/>
        <w:ind w:left="822" w:hanging="361"/>
        <w:rPr>
          <w:sz w:val="28"/>
        </w:rPr>
      </w:pPr>
      <w:r>
        <w:rPr>
          <w:sz w:val="28"/>
        </w:rPr>
        <w:t xml:space="preserve"> </w:t>
      </w:r>
      <w:r w:rsidR="006D4C4A">
        <w:rPr>
          <w:sz w:val="28"/>
        </w:rPr>
        <w:t>Надёжность</w:t>
      </w:r>
    </w:p>
    <w:p w:rsidR="00190924" w:rsidRDefault="006D4C4A">
      <w:pPr>
        <w:pStyle w:val="a5"/>
        <w:numPr>
          <w:ilvl w:val="0"/>
          <w:numId w:val="1"/>
        </w:numPr>
        <w:tabs>
          <w:tab w:val="left" w:pos="891"/>
          <w:tab w:val="left" w:pos="892"/>
        </w:tabs>
        <w:ind w:hanging="431"/>
        <w:rPr>
          <w:sz w:val="28"/>
        </w:rPr>
      </w:pPr>
      <w:r>
        <w:rPr>
          <w:sz w:val="28"/>
        </w:rPr>
        <w:t>Высокая</w:t>
      </w:r>
      <w:r>
        <w:rPr>
          <w:spacing w:val="-1"/>
          <w:sz w:val="28"/>
        </w:rPr>
        <w:t xml:space="preserve"> </w:t>
      </w:r>
      <w:r>
        <w:rPr>
          <w:sz w:val="28"/>
        </w:rPr>
        <w:t>эффективность</w:t>
      </w:r>
    </w:p>
    <w:p w:rsidR="00190924" w:rsidRDefault="00190924">
      <w:pPr>
        <w:pStyle w:val="a3"/>
        <w:spacing w:before="9"/>
        <w:rPr>
          <w:sz w:val="24"/>
        </w:rPr>
      </w:pPr>
    </w:p>
    <w:p w:rsidR="00190924" w:rsidRDefault="006D4C4A">
      <w:pPr>
        <w:pStyle w:val="1"/>
      </w:pPr>
      <w:r>
        <w:t>Технические характеристики</w:t>
      </w:r>
    </w:p>
    <w:p w:rsidR="00190924" w:rsidRDefault="00190924">
      <w:pPr>
        <w:pStyle w:val="a3"/>
        <w:spacing w:before="1"/>
        <w:rPr>
          <w:b/>
          <w:sz w:val="26"/>
        </w:rPr>
      </w:pPr>
    </w:p>
    <w:tbl>
      <w:tblPr>
        <w:tblStyle w:val="TableNormal"/>
        <w:tblW w:w="0" w:type="auto"/>
        <w:tblInd w:w="14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6"/>
        <w:gridCol w:w="2955"/>
      </w:tblGrid>
      <w:tr w:rsidR="00190924">
        <w:trPr>
          <w:trHeight w:val="904"/>
        </w:trPr>
        <w:tc>
          <w:tcPr>
            <w:tcW w:w="6356" w:type="dxa"/>
          </w:tcPr>
          <w:p w:rsidR="00190924" w:rsidRDefault="006D4C4A">
            <w:pPr>
              <w:pStyle w:val="TableParagraph"/>
              <w:spacing w:before="190"/>
              <w:ind w:left="27"/>
              <w:rPr>
                <w:sz w:val="28"/>
              </w:rPr>
            </w:pPr>
            <w:r>
              <w:rPr>
                <w:sz w:val="28"/>
              </w:rPr>
              <w:t>Мощность автономного двигателя, кВт (</w:t>
            </w:r>
            <w:proofErr w:type="spellStart"/>
            <w:r>
              <w:rPr>
                <w:sz w:val="28"/>
              </w:rPr>
              <w:t>л.</w:t>
            </w:r>
            <w:proofErr w:type="gramStart"/>
            <w:r>
              <w:rPr>
                <w:sz w:val="28"/>
              </w:rPr>
              <w:t>с</w:t>
            </w:r>
            <w:proofErr w:type="spellEnd"/>
            <w:proofErr w:type="gramEnd"/>
            <w:r>
              <w:rPr>
                <w:sz w:val="28"/>
              </w:rPr>
              <w:t>.)</w:t>
            </w:r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spacing w:before="17"/>
              <w:rPr>
                <w:sz w:val="28"/>
              </w:rPr>
            </w:pPr>
            <w:r>
              <w:rPr>
                <w:sz w:val="28"/>
              </w:rPr>
              <w:t>200 (300) при 2100</w:t>
            </w:r>
          </w:p>
          <w:p w:rsidR="00190924" w:rsidRDefault="006D4C4A">
            <w:pPr>
              <w:pStyle w:val="TableParagraph"/>
              <w:spacing w:before="24"/>
              <w:rPr>
                <w:sz w:val="28"/>
              </w:rPr>
            </w:pPr>
            <w:r>
              <w:rPr>
                <w:sz w:val="28"/>
              </w:rPr>
              <w:t>об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>/</w:t>
            </w:r>
            <w:proofErr w:type="gramStart"/>
            <w:r>
              <w:rPr>
                <w:sz w:val="28"/>
              </w:rPr>
              <w:t>м</w:t>
            </w:r>
            <w:proofErr w:type="gramEnd"/>
            <w:r>
              <w:rPr>
                <w:sz w:val="28"/>
              </w:rPr>
              <w:t>ин.</w:t>
            </w:r>
          </w:p>
        </w:tc>
      </w:tr>
      <w:tr w:rsidR="00190924">
        <w:trPr>
          <w:trHeight w:val="557"/>
        </w:trPr>
        <w:tc>
          <w:tcPr>
            <w:tcW w:w="6356" w:type="dxa"/>
          </w:tcPr>
          <w:p w:rsidR="00190924" w:rsidRDefault="006D4C4A">
            <w:pPr>
              <w:pStyle w:val="TableParagraph"/>
              <w:ind w:left="27"/>
              <w:rPr>
                <w:sz w:val="28"/>
              </w:rPr>
            </w:pPr>
            <w:r>
              <w:rPr>
                <w:sz w:val="28"/>
              </w:rPr>
              <w:t xml:space="preserve">Диаметр фрезы,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</w:tr>
      <w:tr w:rsidR="00190924">
        <w:trPr>
          <w:trHeight w:val="558"/>
        </w:trPr>
        <w:tc>
          <w:tcPr>
            <w:tcW w:w="6356" w:type="dxa"/>
          </w:tcPr>
          <w:p w:rsidR="00190924" w:rsidRDefault="006D4C4A">
            <w:pPr>
              <w:pStyle w:val="TableParagraph"/>
              <w:ind w:left="27"/>
              <w:rPr>
                <w:sz w:val="28"/>
              </w:rPr>
            </w:pPr>
            <w:r>
              <w:rPr>
                <w:sz w:val="28"/>
              </w:rPr>
              <w:t xml:space="preserve">Диаметр метателя,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1170</w:t>
            </w:r>
          </w:p>
        </w:tc>
      </w:tr>
      <w:tr w:rsidR="00190924">
        <w:trPr>
          <w:trHeight w:val="558"/>
        </w:trPr>
        <w:tc>
          <w:tcPr>
            <w:tcW w:w="6356" w:type="dxa"/>
          </w:tcPr>
          <w:p w:rsidR="00190924" w:rsidRDefault="006D4C4A">
            <w:pPr>
              <w:pStyle w:val="TableParagraph"/>
              <w:ind w:left="27"/>
              <w:rPr>
                <w:sz w:val="28"/>
              </w:rPr>
            </w:pPr>
            <w:r>
              <w:rPr>
                <w:sz w:val="28"/>
              </w:rPr>
              <w:t xml:space="preserve">Ширина рабочей зоны,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2700</w:t>
            </w:r>
          </w:p>
        </w:tc>
      </w:tr>
      <w:tr w:rsidR="00190924">
        <w:trPr>
          <w:trHeight w:val="903"/>
        </w:trPr>
        <w:tc>
          <w:tcPr>
            <w:tcW w:w="6356" w:type="dxa"/>
          </w:tcPr>
          <w:p w:rsidR="00190924" w:rsidRDefault="006D4C4A">
            <w:pPr>
              <w:pStyle w:val="TableParagraph"/>
              <w:spacing w:line="256" w:lineRule="auto"/>
              <w:ind w:left="27" w:right="191"/>
              <w:rPr>
                <w:sz w:val="28"/>
              </w:rPr>
            </w:pPr>
            <w:r>
              <w:rPr>
                <w:sz w:val="28"/>
              </w:rPr>
              <w:t xml:space="preserve">Высота разрабатываемого слоя снега (по рабочему органу), </w:t>
            </w:r>
            <w:proofErr w:type="gramStart"/>
            <w:r>
              <w:rPr>
                <w:sz w:val="28"/>
              </w:rPr>
              <w:t>мм</w:t>
            </w:r>
            <w:proofErr w:type="gramEnd"/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spacing w:before="189"/>
              <w:rPr>
                <w:sz w:val="28"/>
              </w:rPr>
            </w:pPr>
            <w:r>
              <w:rPr>
                <w:sz w:val="28"/>
              </w:rPr>
              <w:t>1300</w:t>
            </w:r>
          </w:p>
        </w:tc>
      </w:tr>
      <w:tr w:rsidR="00190924">
        <w:trPr>
          <w:trHeight w:val="558"/>
        </w:trPr>
        <w:tc>
          <w:tcPr>
            <w:tcW w:w="6356" w:type="dxa"/>
          </w:tcPr>
          <w:p w:rsidR="00190924" w:rsidRDefault="006D4C4A">
            <w:pPr>
              <w:pStyle w:val="TableParagraph"/>
              <w:ind w:left="27"/>
              <w:rPr>
                <w:sz w:val="28"/>
              </w:rPr>
            </w:pPr>
            <w:r>
              <w:rPr>
                <w:sz w:val="28"/>
              </w:rPr>
              <w:t xml:space="preserve">Вес, </w:t>
            </w:r>
            <w:proofErr w:type="gramStart"/>
            <w:r>
              <w:rPr>
                <w:sz w:val="28"/>
              </w:rPr>
              <w:t>кг</w:t>
            </w:r>
            <w:proofErr w:type="gramEnd"/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4200</w:t>
            </w:r>
          </w:p>
        </w:tc>
      </w:tr>
      <w:tr w:rsidR="00190924">
        <w:trPr>
          <w:trHeight w:val="549"/>
        </w:trPr>
        <w:tc>
          <w:tcPr>
            <w:tcW w:w="6356" w:type="dxa"/>
          </w:tcPr>
          <w:p w:rsidR="00190924" w:rsidRDefault="006D4C4A">
            <w:pPr>
              <w:pStyle w:val="TableParagraph"/>
              <w:ind w:left="27"/>
              <w:rPr>
                <w:sz w:val="28"/>
              </w:rPr>
            </w:pPr>
            <w:r>
              <w:rPr>
                <w:sz w:val="28"/>
              </w:rPr>
              <w:t>Привод</w:t>
            </w:r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механический</w:t>
            </w:r>
          </w:p>
        </w:tc>
      </w:tr>
    </w:tbl>
    <w:p w:rsidR="00190924" w:rsidRDefault="00190924">
      <w:pPr>
        <w:rPr>
          <w:sz w:val="28"/>
        </w:rPr>
        <w:sectPr w:rsidR="00190924">
          <w:pgSz w:w="11910" w:h="16840"/>
          <w:pgMar w:top="1660" w:right="740" w:bottom="1680" w:left="1600" w:header="134" w:footer="1486" w:gutter="0"/>
          <w:cols w:space="720"/>
        </w:sectPr>
      </w:pPr>
    </w:p>
    <w:p w:rsidR="00190924" w:rsidRDefault="00190924">
      <w:pPr>
        <w:pStyle w:val="a3"/>
        <w:rPr>
          <w:b/>
          <w:sz w:val="20"/>
        </w:rPr>
      </w:pPr>
    </w:p>
    <w:p w:rsidR="00190924" w:rsidRDefault="00190924">
      <w:pPr>
        <w:pStyle w:val="a3"/>
        <w:spacing w:before="3"/>
        <w:rPr>
          <w:b/>
          <w:sz w:val="19"/>
        </w:rPr>
      </w:pPr>
      <w:bookmarkStart w:id="0" w:name="_GoBack"/>
      <w:bookmarkEnd w:id="0"/>
    </w:p>
    <w:tbl>
      <w:tblPr>
        <w:tblStyle w:val="TableNormal"/>
        <w:tblW w:w="0" w:type="auto"/>
        <w:tblInd w:w="140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6"/>
        <w:gridCol w:w="2955"/>
      </w:tblGrid>
      <w:tr w:rsidR="00190924">
        <w:trPr>
          <w:trHeight w:val="549"/>
        </w:trPr>
        <w:tc>
          <w:tcPr>
            <w:tcW w:w="6356" w:type="dxa"/>
          </w:tcPr>
          <w:p w:rsidR="00190924" w:rsidRDefault="006D4C4A">
            <w:pPr>
              <w:pStyle w:val="TableParagraph"/>
              <w:spacing w:before="5"/>
              <w:ind w:left="27"/>
              <w:rPr>
                <w:sz w:val="28"/>
              </w:rPr>
            </w:pPr>
            <w:r>
              <w:rPr>
                <w:sz w:val="28"/>
              </w:rPr>
              <w:t>Производительность, т/час</w:t>
            </w:r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spacing w:before="5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</w:tr>
      <w:tr w:rsidR="00190924">
        <w:trPr>
          <w:trHeight w:val="556"/>
        </w:trPr>
        <w:tc>
          <w:tcPr>
            <w:tcW w:w="6356" w:type="dxa"/>
          </w:tcPr>
          <w:p w:rsidR="00190924" w:rsidRDefault="006D4C4A">
            <w:pPr>
              <w:pStyle w:val="TableParagraph"/>
              <w:spacing w:before="14"/>
              <w:ind w:left="27"/>
              <w:rPr>
                <w:sz w:val="28"/>
              </w:rPr>
            </w:pPr>
            <w:r>
              <w:rPr>
                <w:sz w:val="28"/>
              </w:rPr>
              <w:t xml:space="preserve">Дальность отброса, </w:t>
            </w:r>
            <w:proofErr w:type="gramStart"/>
            <w:r>
              <w:rPr>
                <w:sz w:val="28"/>
              </w:rPr>
              <w:t>м</w:t>
            </w:r>
            <w:proofErr w:type="gramEnd"/>
          </w:p>
        </w:tc>
        <w:tc>
          <w:tcPr>
            <w:tcW w:w="2955" w:type="dxa"/>
          </w:tcPr>
          <w:p w:rsidR="00190924" w:rsidRDefault="006D4C4A">
            <w:pPr>
              <w:pStyle w:val="TableParagraph"/>
              <w:spacing w:before="14"/>
              <w:rPr>
                <w:sz w:val="28"/>
              </w:rPr>
            </w:pPr>
            <w:r>
              <w:rPr>
                <w:sz w:val="28"/>
              </w:rPr>
              <w:t>25-35</w:t>
            </w:r>
          </w:p>
        </w:tc>
      </w:tr>
    </w:tbl>
    <w:p w:rsidR="00B7481B" w:rsidRDefault="00B7481B" w:rsidP="00B7481B">
      <w:pPr>
        <w:spacing w:line="484" w:lineRule="auto"/>
        <w:ind w:right="5842"/>
        <w:rPr>
          <w:b/>
          <w:sz w:val="28"/>
        </w:rPr>
      </w:pPr>
    </w:p>
    <w:p w:rsidR="00190924" w:rsidRDefault="006D4C4A" w:rsidP="00B7481B">
      <w:pPr>
        <w:spacing w:line="484" w:lineRule="auto"/>
        <w:ind w:right="584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Страна производитель: Китай Срок поставки: 6-8 недель</w:t>
      </w:r>
    </w:p>
    <w:p w:rsidR="00190924" w:rsidRDefault="00190924">
      <w:pPr>
        <w:pStyle w:val="a3"/>
        <w:rPr>
          <w:rFonts w:ascii="Arial"/>
          <w:b/>
          <w:sz w:val="26"/>
        </w:rPr>
      </w:pPr>
    </w:p>
    <w:p w:rsidR="00190924" w:rsidRDefault="00190924">
      <w:pPr>
        <w:pStyle w:val="a3"/>
        <w:rPr>
          <w:rFonts w:ascii="Arial"/>
          <w:b/>
          <w:sz w:val="26"/>
        </w:rPr>
      </w:pPr>
    </w:p>
    <w:p w:rsidR="00190924" w:rsidRDefault="00190924">
      <w:pPr>
        <w:pStyle w:val="a3"/>
        <w:rPr>
          <w:rFonts w:ascii="Arial"/>
          <w:b/>
          <w:sz w:val="26"/>
        </w:rPr>
      </w:pPr>
    </w:p>
    <w:p w:rsidR="00190924" w:rsidRDefault="00190924">
      <w:pPr>
        <w:pStyle w:val="a3"/>
        <w:spacing w:before="9"/>
        <w:rPr>
          <w:rFonts w:ascii="Arial"/>
          <w:b/>
          <w:sz w:val="32"/>
        </w:rPr>
      </w:pPr>
    </w:p>
    <w:p w:rsidR="00190924" w:rsidRDefault="006D4C4A">
      <w:pPr>
        <w:ind w:left="1148" w:right="1158"/>
        <w:jc w:val="center"/>
        <w:rPr>
          <w:rFonts w:ascii="Arial" w:hAnsi="Arial"/>
          <w:sz w:val="24"/>
        </w:rPr>
      </w:pPr>
      <w:r>
        <w:rPr>
          <w:rFonts w:ascii="Arial" w:hAnsi="Arial"/>
          <w:sz w:val="24"/>
        </w:rPr>
        <w:t>Сообщите решение о приобретении удобным для Вас способом</w:t>
      </w:r>
    </w:p>
    <w:sectPr w:rsidR="00190924">
      <w:pgSz w:w="11910" w:h="16840"/>
      <w:pgMar w:top="1660" w:right="740" w:bottom="1680" w:left="1600" w:header="134" w:footer="148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C4A" w:rsidRDefault="006D4C4A">
      <w:r>
        <w:separator/>
      </w:r>
    </w:p>
  </w:endnote>
  <w:endnote w:type="continuationSeparator" w:id="0">
    <w:p w:rsidR="006D4C4A" w:rsidRDefault="006D4C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924" w:rsidRDefault="006D4C4A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514624" behindDoc="1" locked="0" layoutInCell="1" allowOverlap="1">
          <wp:simplePos x="0" y="0"/>
          <wp:positionH relativeFrom="page">
            <wp:posOffset>306070</wp:posOffset>
          </wp:positionH>
          <wp:positionV relativeFrom="page">
            <wp:posOffset>9622078</wp:posOffset>
          </wp:positionV>
          <wp:extent cx="6954520" cy="278764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54520" cy="2787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C4A" w:rsidRDefault="006D4C4A">
      <w:r>
        <w:separator/>
      </w:r>
    </w:p>
  </w:footnote>
  <w:footnote w:type="continuationSeparator" w:id="0">
    <w:p w:rsidR="006D4C4A" w:rsidRDefault="006D4C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0924" w:rsidRDefault="006D4C4A">
    <w:pPr>
      <w:pStyle w:val="a3"/>
      <w:spacing w:line="14" w:lineRule="auto"/>
      <w:rPr>
        <w:sz w:val="20"/>
      </w:rPr>
    </w:pPr>
    <w:r>
      <w:rPr>
        <w:noProof/>
        <w:lang w:eastAsia="ru-RU"/>
      </w:rPr>
      <w:drawing>
        <wp:anchor distT="0" distB="0" distL="0" distR="0" simplePos="0" relativeHeight="487514112" behindDoc="1" locked="0" layoutInCell="1" allowOverlap="1" wp14:anchorId="645586F4" wp14:editId="40272EA9">
          <wp:simplePos x="0" y="0"/>
          <wp:positionH relativeFrom="page">
            <wp:posOffset>165100</wp:posOffset>
          </wp:positionH>
          <wp:positionV relativeFrom="page">
            <wp:posOffset>84551</wp:posOffset>
          </wp:positionV>
          <wp:extent cx="7239000" cy="900873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39000" cy="9008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92851"/>
    <w:multiLevelType w:val="hybridMultilevel"/>
    <w:tmpl w:val="C5C8177C"/>
    <w:lvl w:ilvl="0" w:tplc="693A6494">
      <w:start w:val="1"/>
      <w:numFmt w:val="decimal"/>
      <w:lvlText w:val="%1."/>
      <w:lvlJc w:val="left"/>
      <w:pPr>
        <w:ind w:left="891" w:hanging="43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C8227DC">
      <w:numFmt w:val="bullet"/>
      <w:lvlText w:val="•"/>
      <w:lvlJc w:val="left"/>
      <w:pPr>
        <w:ind w:left="1766" w:hanging="430"/>
      </w:pPr>
      <w:rPr>
        <w:rFonts w:hint="default"/>
        <w:lang w:val="ru-RU" w:eastAsia="en-US" w:bidi="ar-SA"/>
      </w:rPr>
    </w:lvl>
    <w:lvl w:ilvl="2" w:tplc="68F603B0">
      <w:numFmt w:val="bullet"/>
      <w:lvlText w:val="•"/>
      <w:lvlJc w:val="left"/>
      <w:pPr>
        <w:ind w:left="2633" w:hanging="430"/>
      </w:pPr>
      <w:rPr>
        <w:rFonts w:hint="default"/>
        <w:lang w:val="ru-RU" w:eastAsia="en-US" w:bidi="ar-SA"/>
      </w:rPr>
    </w:lvl>
    <w:lvl w:ilvl="3" w:tplc="B112B03E">
      <w:numFmt w:val="bullet"/>
      <w:lvlText w:val="•"/>
      <w:lvlJc w:val="left"/>
      <w:pPr>
        <w:ind w:left="3499" w:hanging="430"/>
      </w:pPr>
      <w:rPr>
        <w:rFonts w:hint="default"/>
        <w:lang w:val="ru-RU" w:eastAsia="en-US" w:bidi="ar-SA"/>
      </w:rPr>
    </w:lvl>
    <w:lvl w:ilvl="4" w:tplc="D96EFE02">
      <w:numFmt w:val="bullet"/>
      <w:lvlText w:val="•"/>
      <w:lvlJc w:val="left"/>
      <w:pPr>
        <w:ind w:left="4366" w:hanging="430"/>
      </w:pPr>
      <w:rPr>
        <w:rFonts w:hint="default"/>
        <w:lang w:val="ru-RU" w:eastAsia="en-US" w:bidi="ar-SA"/>
      </w:rPr>
    </w:lvl>
    <w:lvl w:ilvl="5" w:tplc="25A6A3EA">
      <w:numFmt w:val="bullet"/>
      <w:lvlText w:val="•"/>
      <w:lvlJc w:val="left"/>
      <w:pPr>
        <w:ind w:left="5233" w:hanging="430"/>
      </w:pPr>
      <w:rPr>
        <w:rFonts w:hint="default"/>
        <w:lang w:val="ru-RU" w:eastAsia="en-US" w:bidi="ar-SA"/>
      </w:rPr>
    </w:lvl>
    <w:lvl w:ilvl="6" w:tplc="EB26BA34">
      <w:numFmt w:val="bullet"/>
      <w:lvlText w:val="•"/>
      <w:lvlJc w:val="left"/>
      <w:pPr>
        <w:ind w:left="6099" w:hanging="430"/>
      </w:pPr>
      <w:rPr>
        <w:rFonts w:hint="default"/>
        <w:lang w:val="ru-RU" w:eastAsia="en-US" w:bidi="ar-SA"/>
      </w:rPr>
    </w:lvl>
    <w:lvl w:ilvl="7" w:tplc="0082BDA6">
      <w:numFmt w:val="bullet"/>
      <w:lvlText w:val="•"/>
      <w:lvlJc w:val="left"/>
      <w:pPr>
        <w:ind w:left="6966" w:hanging="430"/>
      </w:pPr>
      <w:rPr>
        <w:rFonts w:hint="default"/>
        <w:lang w:val="ru-RU" w:eastAsia="en-US" w:bidi="ar-SA"/>
      </w:rPr>
    </w:lvl>
    <w:lvl w:ilvl="8" w:tplc="12849936">
      <w:numFmt w:val="bullet"/>
      <w:lvlText w:val="•"/>
      <w:lvlJc w:val="left"/>
      <w:pPr>
        <w:ind w:left="7833" w:hanging="43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190924"/>
    <w:rsid w:val="00190924"/>
    <w:rsid w:val="006D4C4A"/>
    <w:rsid w:val="00B74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0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450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891" w:hanging="431"/>
    </w:pPr>
  </w:style>
  <w:style w:type="paragraph" w:customStyle="1" w:styleId="TableParagraph">
    <w:name w:val="Table Paragraph"/>
    <w:basedOn w:val="a"/>
    <w:uiPriority w:val="1"/>
    <w:qFormat/>
    <w:pPr>
      <w:spacing w:before="16"/>
      <w:ind w:left="29"/>
    </w:pPr>
  </w:style>
  <w:style w:type="paragraph" w:styleId="a6">
    <w:name w:val="header"/>
    <w:basedOn w:val="a"/>
    <w:link w:val="a7"/>
    <w:uiPriority w:val="99"/>
    <w:unhideWhenUsed/>
    <w:rsid w:val="00B7481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7481B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B7481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7481B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B7481B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481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2019-12-15T18:52:00Z</dcterms:created>
  <dcterms:modified xsi:type="dcterms:W3CDTF">2019-12-15T18:57:00Z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2019-12-15T00:00:00Z</vt:filetime>
  </property>
</Properties>
</file>