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091" w:rsidRDefault="00B81091">
      <w:pPr>
        <w:shd w:val="clear" w:color="auto" w:fill="000080"/>
        <w:rPr>
          <w:color w:val="FFFFFF"/>
          <w:sz w:val="44"/>
        </w:rPr>
      </w:pPr>
      <w:r>
        <w:rPr>
          <w:b/>
          <w:color w:val="FFFFFF"/>
          <w:sz w:val="44"/>
        </w:rPr>
        <w:t>TAG</w:t>
      </w:r>
      <w:r>
        <w:rPr>
          <w:color w:val="FFFFFF"/>
          <w:sz w:val="44"/>
        </w:rPr>
        <w:t xml:space="preserve"> Chemicals GmbH</w:t>
      </w:r>
    </w:p>
    <w:p w:rsidR="00B81091" w:rsidRDefault="00B81091">
      <w:pPr>
        <w:rPr>
          <w:sz w:val="22"/>
        </w:rPr>
      </w:pPr>
      <w:r>
        <w:rPr>
          <w:sz w:val="22"/>
        </w:rPr>
        <w:t>An der Steinlach 15, 65474 Bischofsheim, Germany</w:t>
      </w:r>
    </w:p>
    <w:p w:rsidR="00B81091" w:rsidRDefault="00B81091">
      <w:pPr>
        <w:rPr>
          <w:lang w:val="fr-FR"/>
        </w:rPr>
      </w:pPr>
      <w:r>
        <w:rPr>
          <w:sz w:val="22"/>
          <w:lang w:val="fr-FR"/>
        </w:rPr>
        <w:t>Tel.+49 (0) 6144-3351-0, Fax +49 (0) 6144-3351-11, e</w:t>
      </w:r>
      <w:r>
        <w:rPr>
          <w:lang w:val="fr-FR"/>
        </w:rPr>
        <w:t>mail:info@tag-chemicals.com</w:t>
      </w:r>
    </w:p>
    <w:p w:rsidR="00B81091" w:rsidRDefault="00B81091">
      <w:pPr>
        <w:rPr>
          <w:lang w:val="fr-FR"/>
        </w:rPr>
      </w:pPr>
    </w:p>
    <w:p w:rsidR="00B81091" w:rsidRDefault="00B81091">
      <w:pPr>
        <w:pStyle w:val="2"/>
        <w:numPr>
          <w:ilvl w:val="1"/>
          <w:numId w:val="2"/>
        </w:numPr>
        <w:tabs>
          <w:tab w:val="left" w:pos="0"/>
        </w:tabs>
        <w:rPr>
          <w:lang w:val="fr-FR"/>
        </w:rPr>
      </w:pPr>
      <w:r>
        <w:rPr>
          <w:lang w:val="en-US"/>
        </w:rPr>
        <w:t>Technical</w:t>
      </w:r>
      <w:r>
        <w:rPr>
          <w:lang w:val="fr-FR"/>
        </w:rPr>
        <w:t xml:space="preserve"> Information</w:t>
      </w:r>
    </w:p>
    <w:p w:rsidR="00B81091" w:rsidRDefault="00B81091">
      <w:pPr>
        <w:pStyle w:val="1"/>
        <w:tabs>
          <w:tab w:val="left" w:pos="0"/>
        </w:tabs>
        <w:rPr>
          <w:lang w:val="en-GB"/>
        </w:rPr>
      </w:pPr>
      <w:r>
        <w:rPr>
          <w:lang w:val="en-GB"/>
        </w:rPr>
        <w:t>Release Agent DRW-210/30</w:t>
      </w:r>
    </w:p>
    <w:p w:rsidR="00B81091" w:rsidRDefault="00B81091">
      <w:pPr>
        <w:rPr>
          <w:lang w:val="en-GB"/>
        </w:rPr>
      </w:pPr>
    </w:p>
    <w:p w:rsidR="00B81091" w:rsidRDefault="00B81091">
      <w:pPr>
        <w:rPr>
          <w:b/>
          <w:sz w:val="22"/>
          <w:lang w:val="en-GB"/>
        </w:rPr>
      </w:pPr>
    </w:p>
    <w:p w:rsidR="00B81091" w:rsidRDefault="00B81091">
      <w:pPr>
        <w:rPr>
          <w:sz w:val="22"/>
          <w:lang w:val="en-GB"/>
        </w:rPr>
      </w:pPr>
      <w:r>
        <w:rPr>
          <w:b/>
          <w:sz w:val="22"/>
          <w:lang w:val="en-GB"/>
        </w:rPr>
        <w:t xml:space="preserve">Release Agent DRW-210/30 </w:t>
      </w:r>
      <w:r>
        <w:rPr>
          <w:sz w:val="22"/>
          <w:lang w:val="en-GB"/>
        </w:rPr>
        <w:t xml:space="preserve">is a water-based release agent designed for the pressure die casting of aluminium alloys. Release Agent </w:t>
      </w:r>
      <w:r>
        <w:rPr>
          <w:b/>
          <w:bCs/>
          <w:sz w:val="22"/>
          <w:lang w:val="en-GB"/>
        </w:rPr>
        <w:t xml:space="preserve">DRW-210/30 </w:t>
      </w:r>
      <w:r>
        <w:rPr>
          <w:sz w:val="22"/>
          <w:lang w:val="en-GB"/>
        </w:rPr>
        <w:t>is a concentrate. The ready to use mixture is obtained by diluting 1:100 with water.</w:t>
      </w:r>
    </w:p>
    <w:p w:rsidR="00B81091" w:rsidRDefault="00B81091">
      <w:pPr>
        <w:rPr>
          <w:sz w:val="22"/>
          <w:lang w:val="en-GB"/>
        </w:rPr>
      </w:pPr>
      <w:r>
        <w:rPr>
          <w:sz w:val="22"/>
          <w:lang w:val="en-GB"/>
        </w:rPr>
        <w:t xml:space="preserve">Residues in and on the mould are minimized. The stability of the ready to use mixture, even with hard water is perfect. </w:t>
      </w:r>
    </w:p>
    <w:p w:rsidR="00B81091" w:rsidRDefault="00B81091"/>
    <w:p w:rsidR="00B81091" w:rsidRDefault="00B81091">
      <w:pPr>
        <w:rPr>
          <w:sz w:val="22"/>
          <w:lang w:val="en-GB"/>
        </w:rPr>
      </w:pPr>
    </w:p>
    <w:p w:rsidR="00B81091" w:rsidRDefault="00B81091">
      <w:pPr>
        <w:rPr>
          <w:b/>
          <w:u w:val="single"/>
          <w:lang w:val="en-GB"/>
        </w:rPr>
      </w:pPr>
      <w:r>
        <w:rPr>
          <w:b/>
          <w:u w:val="single"/>
          <w:lang w:val="en-GB"/>
        </w:rPr>
        <w:t>Properties:</w:t>
      </w:r>
    </w:p>
    <w:p w:rsidR="00B81091" w:rsidRDefault="00041CB9">
      <w:pPr>
        <w:rPr>
          <w:sz w:val="22"/>
          <w:lang w:val="en-GB"/>
        </w:rPr>
      </w:pPr>
      <w:r>
        <w:rPr>
          <w:sz w:val="22"/>
          <w:lang w:val="en-GB"/>
        </w:rPr>
        <w:t>Colour</w:t>
      </w:r>
      <w:r w:rsidRPr="00041CB9">
        <w:rPr>
          <w:sz w:val="22"/>
          <w:lang w:val="en-US"/>
        </w:rPr>
        <w:t xml:space="preserve">:  </w:t>
      </w:r>
      <w:r w:rsidR="00B81091">
        <w:rPr>
          <w:sz w:val="22"/>
          <w:lang w:val="en-GB"/>
        </w:rPr>
        <w:t>white</w:t>
      </w:r>
    </w:p>
    <w:p w:rsidR="00B81091" w:rsidRDefault="00041CB9">
      <w:pPr>
        <w:rPr>
          <w:sz w:val="22"/>
          <w:lang w:val="en-GB"/>
        </w:rPr>
      </w:pPr>
      <w:r>
        <w:rPr>
          <w:sz w:val="22"/>
          <w:lang w:val="en-GB"/>
        </w:rPr>
        <w:t xml:space="preserve">Density: </w:t>
      </w:r>
      <w:r w:rsidR="00B81091">
        <w:rPr>
          <w:sz w:val="22"/>
          <w:lang w:val="en-GB"/>
        </w:rPr>
        <w:t>1,0 g/cm³</w:t>
      </w:r>
    </w:p>
    <w:p w:rsidR="00B81091" w:rsidRDefault="00041CB9">
      <w:pPr>
        <w:rPr>
          <w:sz w:val="22"/>
          <w:lang w:val="en-GB"/>
        </w:rPr>
      </w:pPr>
      <w:r>
        <w:rPr>
          <w:sz w:val="22"/>
          <w:lang w:val="en-GB"/>
        </w:rPr>
        <w:t xml:space="preserve">Shelf life: </w:t>
      </w:r>
      <w:r w:rsidR="00B81091">
        <w:rPr>
          <w:sz w:val="22"/>
          <w:lang w:val="en-GB"/>
        </w:rPr>
        <w:t>6 months</w:t>
      </w:r>
    </w:p>
    <w:p w:rsidR="00B81091" w:rsidRDefault="00B81091">
      <w:pPr>
        <w:rPr>
          <w:sz w:val="22"/>
          <w:lang w:val="en-GB"/>
        </w:rPr>
      </w:pPr>
    </w:p>
    <w:p w:rsidR="00B81091" w:rsidRDefault="00B81091">
      <w:pPr>
        <w:rPr>
          <w:sz w:val="22"/>
          <w:lang w:val="en-GB"/>
        </w:rPr>
      </w:pPr>
    </w:p>
    <w:p w:rsidR="00B81091" w:rsidRDefault="00B81091">
      <w:pPr>
        <w:rPr>
          <w:b/>
          <w:u w:val="single"/>
          <w:lang w:val="en-GB"/>
        </w:rPr>
      </w:pPr>
      <w:r>
        <w:rPr>
          <w:b/>
          <w:u w:val="single"/>
          <w:lang w:val="en-GB"/>
        </w:rPr>
        <w:t>Application Field:</w:t>
      </w:r>
    </w:p>
    <w:p w:rsidR="00B81091" w:rsidRDefault="00B81091">
      <w:pPr>
        <w:rPr>
          <w:sz w:val="22"/>
          <w:lang w:val="en-GB"/>
        </w:rPr>
      </w:pPr>
      <w:r>
        <w:rPr>
          <w:sz w:val="22"/>
          <w:lang w:val="en-GB"/>
        </w:rPr>
        <w:t>Pressure die casting of aluminium alloys</w:t>
      </w:r>
    </w:p>
    <w:p w:rsidR="00B81091" w:rsidRDefault="00B81091">
      <w:pPr>
        <w:rPr>
          <w:sz w:val="22"/>
          <w:lang w:val="en-GB"/>
        </w:rPr>
      </w:pPr>
    </w:p>
    <w:p w:rsidR="00B81091" w:rsidRDefault="00B81091">
      <w:pPr>
        <w:rPr>
          <w:b/>
          <w:u w:val="single"/>
          <w:lang w:val="en-GB"/>
        </w:rPr>
      </w:pPr>
      <w:r>
        <w:rPr>
          <w:b/>
          <w:u w:val="single"/>
          <w:lang w:val="en-GB"/>
        </w:rPr>
        <w:t>Advantages:</w:t>
      </w:r>
    </w:p>
    <w:p w:rsidR="00B81091" w:rsidRDefault="00B81091">
      <w:pPr>
        <w:numPr>
          <w:ilvl w:val="0"/>
          <w:numId w:val="1"/>
        </w:numPr>
        <w:tabs>
          <w:tab w:val="left" w:pos="1068"/>
        </w:tabs>
        <w:ind w:left="1068"/>
        <w:rPr>
          <w:sz w:val="22"/>
          <w:lang w:val="en-GB"/>
        </w:rPr>
      </w:pPr>
      <w:r>
        <w:rPr>
          <w:sz w:val="22"/>
          <w:lang w:val="en-GB"/>
        </w:rPr>
        <w:t>Water based</w:t>
      </w:r>
    </w:p>
    <w:p w:rsidR="00B81091" w:rsidRDefault="00B81091">
      <w:pPr>
        <w:numPr>
          <w:ilvl w:val="0"/>
          <w:numId w:val="1"/>
        </w:numPr>
        <w:tabs>
          <w:tab w:val="left" w:pos="1068"/>
        </w:tabs>
        <w:ind w:left="1068"/>
        <w:rPr>
          <w:sz w:val="22"/>
          <w:lang w:val="en-GB"/>
        </w:rPr>
      </w:pPr>
      <w:r>
        <w:rPr>
          <w:sz w:val="22"/>
          <w:lang w:val="en-GB"/>
        </w:rPr>
        <w:t>Easy to apply</w:t>
      </w:r>
    </w:p>
    <w:p w:rsidR="00B81091" w:rsidRDefault="00B81091">
      <w:pPr>
        <w:numPr>
          <w:ilvl w:val="0"/>
          <w:numId w:val="1"/>
        </w:numPr>
        <w:tabs>
          <w:tab w:val="left" w:pos="1068"/>
        </w:tabs>
        <w:ind w:left="1068"/>
        <w:rPr>
          <w:sz w:val="22"/>
          <w:lang w:val="en-GB"/>
        </w:rPr>
      </w:pPr>
      <w:r>
        <w:rPr>
          <w:sz w:val="22"/>
          <w:lang w:val="en-GB"/>
        </w:rPr>
        <w:t>Prevents build up on the moulds</w:t>
      </w:r>
    </w:p>
    <w:p w:rsidR="00B81091" w:rsidRDefault="00B81091">
      <w:pPr>
        <w:numPr>
          <w:ilvl w:val="0"/>
          <w:numId w:val="1"/>
        </w:numPr>
        <w:tabs>
          <w:tab w:val="left" w:pos="1068"/>
        </w:tabs>
        <w:ind w:left="1068"/>
        <w:rPr>
          <w:sz w:val="22"/>
          <w:lang w:val="en-GB"/>
        </w:rPr>
      </w:pPr>
      <w:r>
        <w:rPr>
          <w:sz w:val="22"/>
          <w:lang w:val="en-GB"/>
        </w:rPr>
        <w:t>Good Wetting</w:t>
      </w:r>
    </w:p>
    <w:p w:rsidR="00B81091" w:rsidRDefault="00B81091">
      <w:pPr>
        <w:numPr>
          <w:ilvl w:val="0"/>
          <w:numId w:val="1"/>
        </w:numPr>
        <w:tabs>
          <w:tab w:val="left" w:pos="1068"/>
        </w:tabs>
        <w:ind w:left="1068"/>
        <w:rPr>
          <w:sz w:val="22"/>
          <w:lang w:val="en-GB"/>
        </w:rPr>
      </w:pPr>
      <w:r>
        <w:rPr>
          <w:sz w:val="22"/>
          <w:lang w:val="en-GB"/>
        </w:rPr>
        <w:t>Excellent surface of casting</w:t>
      </w:r>
    </w:p>
    <w:p w:rsidR="00B81091" w:rsidRDefault="00B81091">
      <w:pPr>
        <w:numPr>
          <w:ilvl w:val="0"/>
          <w:numId w:val="1"/>
        </w:numPr>
        <w:tabs>
          <w:tab w:val="left" w:pos="1068"/>
        </w:tabs>
        <w:ind w:left="1068"/>
        <w:rPr>
          <w:sz w:val="22"/>
          <w:lang w:val="en-GB"/>
        </w:rPr>
      </w:pPr>
      <w:r>
        <w:rPr>
          <w:sz w:val="22"/>
          <w:lang w:val="en-GB"/>
        </w:rPr>
        <w:t>Excellent release and lubricating properties</w:t>
      </w:r>
    </w:p>
    <w:p w:rsidR="00B81091" w:rsidRDefault="00B81091">
      <w:pPr>
        <w:rPr>
          <w:sz w:val="22"/>
          <w:lang w:val="en-GB"/>
        </w:rPr>
      </w:pPr>
    </w:p>
    <w:p w:rsidR="00B81091" w:rsidRDefault="00B81091">
      <w:pPr>
        <w:rPr>
          <w:b/>
          <w:u w:val="single"/>
          <w:lang w:val="en-GB"/>
        </w:rPr>
      </w:pPr>
    </w:p>
    <w:p w:rsidR="00B81091" w:rsidRDefault="00B81091">
      <w:pPr>
        <w:rPr>
          <w:b/>
          <w:u w:val="single"/>
          <w:lang w:val="en-GB"/>
        </w:rPr>
      </w:pPr>
      <w:r>
        <w:rPr>
          <w:b/>
          <w:u w:val="single"/>
          <w:lang w:val="en-GB"/>
        </w:rPr>
        <w:t>Application:</w:t>
      </w:r>
    </w:p>
    <w:p w:rsidR="00B81091" w:rsidRDefault="00B81091">
      <w:pPr>
        <w:pStyle w:val="3"/>
        <w:numPr>
          <w:ilvl w:val="2"/>
          <w:numId w:val="2"/>
        </w:numPr>
        <w:tabs>
          <w:tab w:val="left" w:pos="0"/>
        </w:tabs>
        <w:rPr>
          <w:b w:val="0"/>
        </w:rPr>
      </w:pPr>
      <w:r>
        <w:rPr>
          <w:lang w:val="en-GB"/>
        </w:rPr>
        <w:t>DRW-210/</w:t>
      </w:r>
      <w:proofErr w:type="gramStart"/>
      <w:r>
        <w:rPr>
          <w:lang w:val="en-GB"/>
        </w:rPr>
        <w:t xml:space="preserve">30  </w:t>
      </w:r>
      <w:proofErr w:type="spellStart"/>
      <w:r>
        <w:rPr>
          <w:b w:val="0"/>
        </w:rPr>
        <w:t>is</w:t>
      </w:r>
      <w:proofErr w:type="spellEnd"/>
      <w:proofErr w:type="gramEnd"/>
      <w:r>
        <w:rPr>
          <w:b w:val="0"/>
        </w:rPr>
        <w:t xml:space="preserve"> a </w:t>
      </w:r>
      <w:proofErr w:type="spellStart"/>
      <w:r>
        <w:rPr>
          <w:b w:val="0"/>
        </w:rPr>
        <w:t>concentrate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which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has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to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be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diluted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approx</w:t>
      </w:r>
      <w:proofErr w:type="spellEnd"/>
      <w:r>
        <w:rPr>
          <w:b w:val="0"/>
        </w:rPr>
        <w:t xml:space="preserve">. 1:100 </w:t>
      </w:r>
      <w:proofErr w:type="spellStart"/>
      <w:r>
        <w:rPr>
          <w:b w:val="0"/>
        </w:rPr>
        <w:t>with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water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before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using</w:t>
      </w:r>
      <w:proofErr w:type="spellEnd"/>
      <w:r>
        <w:rPr>
          <w:b w:val="0"/>
        </w:rPr>
        <w:t xml:space="preserve">. The </w:t>
      </w:r>
      <w:proofErr w:type="spellStart"/>
      <w:r>
        <w:rPr>
          <w:b w:val="0"/>
        </w:rPr>
        <w:t>mixing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ratio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depends</w:t>
      </w:r>
      <w:proofErr w:type="spellEnd"/>
      <w:r>
        <w:rPr>
          <w:b w:val="0"/>
        </w:rPr>
        <w:t xml:space="preserve"> on </w:t>
      </w:r>
      <w:proofErr w:type="spellStart"/>
      <w:r>
        <w:rPr>
          <w:b w:val="0"/>
        </w:rPr>
        <w:t>temperature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and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other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machine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parameter</w:t>
      </w:r>
      <w:proofErr w:type="spellEnd"/>
      <w:r>
        <w:rPr>
          <w:b w:val="0"/>
        </w:rPr>
        <w:t>.</w:t>
      </w:r>
    </w:p>
    <w:p w:rsidR="00B81091" w:rsidRDefault="00B81091">
      <w:pPr>
        <w:rPr>
          <w:sz w:val="22"/>
          <w:lang w:val="en-GB"/>
        </w:rPr>
      </w:pPr>
    </w:p>
    <w:p w:rsidR="00B81091" w:rsidRDefault="00B81091">
      <w:pPr>
        <w:rPr>
          <w:sz w:val="22"/>
          <w:lang w:val="en-GB"/>
        </w:rPr>
      </w:pPr>
    </w:p>
    <w:p w:rsidR="00B81091" w:rsidRPr="00F313E2" w:rsidRDefault="00B81091">
      <w:pPr>
        <w:rPr>
          <w:sz w:val="22"/>
          <w:lang w:val="en-US"/>
        </w:rPr>
      </w:pPr>
    </w:p>
    <w:p w:rsidR="00B81091" w:rsidRPr="00F313E2" w:rsidRDefault="00B81091">
      <w:pPr>
        <w:rPr>
          <w:sz w:val="22"/>
          <w:lang w:val="en-US"/>
        </w:rPr>
      </w:pPr>
      <w:bookmarkStart w:id="0" w:name="_GoBack"/>
      <w:bookmarkEnd w:id="0"/>
    </w:p>
    <w:p w:rsidR="00B81091" w:rsidRDefault="00B81091">
      <w:pPr>
        <w:rPr>
          <w:b/>
          <w:sz w:val="22"/>
          <w:u w:val="single"/>
          <w:lang w:val="en-GB"/>
        </w:rPr>
      </w:pPr>
      <w:r>
        <w:rPr>
          <w:b/>
          <w:sz w:val="22"/>
          <w:u w:val="single"/>
          <w:lang w:val="en-GB"/>
        </w:rPr>
        <w:t>Further Information:</w:t>
      </w:r>
    </w:p>
    <w:p w:rsidR="00B81091" w:rsidRDefault="00B81091">
      <w:pPr>
        <w:pStyle w:val="a3"/>
      </w:pPr>
      <w:r>
        <w:t>Product technical information and data is based on the best information available and does not constitute or imply a warranty or patent infringement of any kind. The user is responsible for testing product suitability prior to use in production.</w:t>
      </w:r>
    </w:p>
    <w:sectPr w:rsidR="00B81091"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msmincho"/>
    <w:charset w:val="00"/>
    <w:family w:val="auto"/>
    <w:pitch w:val="variable"/>
  </w:font>
  <w:font w:name="Albany">
    <w:altName w:val="Arial"/>
    <w:charset w:val="00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125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2375B7"/>
    <w:rsid w:val="00041CB9"/>
    <w:rsid w:val="002375B7"/>
    <w:rsid w:val="002948C7"/>
    <w:rsid w:val="00726F15"/>
    <w:rsid w:val="00B4380D"/>
    <w:rsid w:val="00B81091"/>
    <w:rsid w:val="00F3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33DCD"/>
  <w15:docId w15:val="{3FA8E382-DA42-43C7-81CE-D6DADD885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Thorndale" w:eastAsia="HG Mincho Light J" w:hAnsi="Thorndale"/>
      <w:color w:val="000000"/>
      <w:sz w:val="24"/>
      <w:lang w:val="de-DE"/>
    </w:rPr>
  </w:style>
  <w:style w:type="paragraph" w:styleId="1">
    <w:name w:val="heading 1"/>
    <w:basedOn w:val="a"/>
    <w:next w:val="a"/>
    <w:qFormat/>
    <w:pPr>
      <w:keepNext/>
      <w:numPr>
        <w:numId w:val="2"/>
      </w:numPr>
      <w:jc w:val="center"/>
      <w:outlineLvl w:val="0"/>
    </w:pPr>
    <w:rPr>
      <w:b/>
      <w:sz w:val="40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center"/>
      <w:outlineLvl w:val="1"/>
    </w:pPr>
    <w:rPr>
      <w:b/>
      <w:sz w:val="52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outlineLvl w:val="2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sz w:val="24"/>
    </w:rPr>
  </w:style>
  <w:style w:type="character" w:customStyle="1" w:styleId="WW8Num2z0">
    <w:name w:val="WW8Num2z0"/>
    <w:rPr>
      <w:sz w:val="24"/>
    </w:rPr>
  </w:style>
  <w:style w:type="paragraph" w:customStyle="1" w:styleId="berschrift">
    <w:name w:val="Überschrift"/>
    <w:basedOn w:val="a"/>
    <w:next w:val="a3"/>
    <w:pPr>
      <w:keepNext/>
      <w:spacing w:before="240" w:after="120"/>
    </w:pPr>
    <w:rPr>
      <w:rFonts w:ascii="Albany" w:hAnsi="Albany"/>
      <w:sz w:val="28"/>
    </w:rPr>
  </w:style>
  <w:style w:type="paragraph" w:styleId="a3">
    <w:name w:val="Body Text"/>
    <w:basedOn w:val="a"/>
    <w:semiHidden/>
    <w:rPr>
      <w:sz w:val="18"/>
      <w:lang w:val="en-GB"/>
    </w:rPr>
  </w:style>
  <w:style w:type="paragraph" w:styleId="a4">
    <w:name w:val="List"/>
    <w:basedOn w:val="a3"/>
    <w:semiHidden/>
    <w:rPr>
      <w:rFonts w:cs="Tahoma"/>
    </w:rPr>
  </w:style>
  <w:style w:type="paragraph" w:customStyle="1" w:styleId="Beschriftung">
    <w:name w:val="Beschriftung"/>
    <w:basedOn w:val="a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Verzeichnis">
    <w:name w:val="Verzeichnis"/>
    <w:basedOn w:val="a"/>
    <w:pPr>
      <w:suppressLineNumbers/>
    </w:pPr>
    <w:rPr>
      <w:rFonts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TAG Chemicals GmbH</vt:lpstr>
    </vt:vector>
  </TitlesOfParts>
  <Company>Microsoft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 Chemicals GmbH</dc:title>
  <dc:creator>User 1</dc:creator>
  <cp:lastModifiedBy>Пользователь Windows</cp:lastModifiedBy>
  <cp:revision>10</cp:revision>
  <cp:lastPrinted>2112-12-31T23:06:00Z</cp:lastPrinted>
  <dcterms:created xsi:type="dcterms:W3CDTF">2018-01-21T18:56:00Z</dcterms:created>
  <dcterms:modified xsi:type="dcterms:W3CDTF">2018-03-28T11:50:00Z</dcterms:modified>
</cp:coreProperties>
</file>