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7B6" w:rsidRPr="00BE47B6" w:rsidRDefault="00BE47B6" w:rsidP="00BE47B6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8"/>
          <w:szCs w:val="48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8"/>
          <w:szCs w:val="48"/>
          <w:lang w:eastAsia="ru-RU"/>
        </w:rPr>
        <w:t>EPC 206</w:t>
      </w:r>
    </w:p>
    <w:p w:rsidR="00BE47B6" w:rsidRPr="00BE47B6" w:rsidRDefault="00BE47B6" w:rsidP="00BE47B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proofErr w:type="spellStart"/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Деоксидант</w:t>
      </w:r>
      <w:proofErr w:type="spellEnd"/>
    </w:p>
    <w:p w:rsidR="00BE47B6" w:rsidRPr="00BE47B6" w:rsidRDefault="00BE47B6" w:rsidP="00BE47B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</w:p>
    <w:p w:rsidR="00BE47B6" w:rsidRPr="00BE47B6" w:rsidRDefault="00BE47B6" w:rsidP="00BE47B6">
      <w:pPr>
        <w:spacing w:line="300" w:lineRule="atLeast"/>
        <w:textAlignment w:val="baseline"/>
        <w:rPr>
          <w:rFonts w:ascii="Times New Roman" w:eastAsia="Times New Roman" w:hAnsi="Times New Roman" w:cs="Times New Roman"/>
          <w:b/>
          <w:bCs/>
          <w:caps/>
          <w:color w:val="000000" w:themeColor="text1"/>
          <w:spacing w:val="45"/>
          <w:sz w:val="24"/>
          <w:szCs w:val="24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aps/>
          <w:color w:val="000000" w:themeColor="text1"/>
          <w:spacing w:val="45"/>
          <w:sz w:val="24"/>
          <w:szCs w:val="24"/>
          <w:lang w:eastAsia="ru-RU"/>
        </w:rPr>
        <w:t>ХАРАКТЕРИСТИКИ ПРОДУКТА</w:t>
      </w:r>
    </w:p>
    <w:p w:rsidR="00BE47B6" w:rsidRPr="00BE47B6" w:rsidRDefault="00BE47B6" w:rsidP="00BE47B6">
      <w:pPr>
        <w:numPr>
          <w:ilvl w:val="0"/>
          <w:numId w:val="1"/>
        </w:numPr>
        <w:spacing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Группа:</w:t>
      </w:r>
    </w:p>
    <w:p w:rsidR="00BE47B6" w:rsidRPr="00BE47B6" w:rsidRDefault="00BE47B6" w:rsidP="00BE47B6">
      <w:pPr>
        <w:numPr>
          <w:ilvl w:val="0"/>
          <w:numId w:val="1"/>
        </w:numPr>
        <w:spacing w:before="150"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Внешний </w:t>
      </w:r>
      <w:proofErr w:type="spellStart"/>
      <w:proofErr w:type="gramStart"/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вид: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жидкость</w:t>
      </w:r>
      <w:proofErr w:type="spellEnd"/>
      <w:proofErr w:type="gramEnd"/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 xml:space="preserve"> розового цвета</w:t>
      </w:r>
    </w:p>
    <w:p w:rsidR="00BE47B6" w:rsidRPr="00BE47B6" w:rsidRDefault="00BE47B6" w:rsidP="00BE47B6">
      <w:pPr>
        <w:numPr>
          <w:ilvl w:val="0"/>
          <w:numId w:val="1"/>
        </w:numPr>
        <w:spacing w:before="150"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 xml:space="preserve">Активные </w:t>
      </w:r>
      <w:proofErr w:type="spellStart"/>
      <w:proofErr w:type="gramStart"/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вещества: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бисульфит</w:t>
      </w:r>
      <w:proofErr w:type="spellEnd"/>
      <w:proofErr w:type="gramEnd"/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 xml:space="preserve"> натрия, катализатор</w:t>
      </w:r>
      <w:bookmarkStart w:id="0" w:name="_GoBack"/>
      <w:bookmarkEnd w:id="0"/>
    </w:p>
    <w:p w:rsidR="00BE47B6" w:rsidRPr="00BE47B6" w:rsidRDefault="00BE47B6" w:rsidP="00BE47B6">
      <w:pPr>
        <w:numPr>
          <w:ilvl w:val="0"/>
          <w:numId w:val="1"/>
        </w:numPr>
        <w:spacing w:before="150"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Плотность, кг/л: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1,25 ± 0,05</w:t>
      </w:r>
    </w:p>
    <w:p w:rsidR="00BE47B6" w:rsidRPr="00BE47B6" w:rsidRDefault="00BE47B6" w:rsidP="00BE47B6">
      <w:pPr>
        <w:numPr>
          <w:ilvl w:val="0"/>
          <w:numId w:val="1"/>
        </w:numPr>
        <w:spacing w:before="150"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pH: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3,0 - 4,5</w:t>
      </w:r>
    </w:p>
    <w:p w:rsidR="00BE47B6" w:rsidRPr="00BE47B6" w:rsidRDefault="00BE47B6" w:rsidP="00BE47B6">
      <w:pPr>
        <w:numPr>
          <w:ilvl w:val="0"/>
          <w:numId w:val="1"/>
        </w:numPr>
        <w:spacing w:before="150" w:after="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T замерзания, °C: 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-2</w:t>
      </w:r>
    </w:p>
    <w:p w:rsidR="00BE47B6" w:rsidRPr="00BE47B6" w:rsidRDefault="00BE47B6" w:rsidP="00BE47B6">
      <w:pPr>
        <w:numPr>
          <w:ilvl w:val="0"/>
          <w:numId w:val="1"/>
        </w:numPr>
        <w:spacing w:before="150" w:line="33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  <w:r w:rsidRPr="00BE47B6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lang w:eastAsia="ru-RU"/>
        </w:rPr>
        <w:t>CAS №:</w:t>
      </w:r>
      <w:r w:rsidRPr="00BE47B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  <w:t>231-673-0</w:t>
      </w:r>
    </w:p>
    <w:p w:rsidR="00BE47B6" w:rsidRPr="00BE47B6" w:rsidRDefault="00BE47B6" w:rsidP="00BE47B6">
      <w:pPr>
        <w:pStyle w:val="3"/>
        <w:pBdr>
          <w:bottom w:val="single" w:sz="6" w:space="0" w:color="auto"/>
        </w:pBdr>
        <w:spacing w:before="0" w:after="225" w:line="300" w:lineRule="atLeast"/>
        <w:textAlignment w:val="baseline"/>
        <w:rPr>
          <w:rFonts w:ascii="Times New Roman" w:hAnsi="Times New Roman" w:cs="Times New Roman"/>
          <w:caps/>
          <w:color w:val="000000" w:themeColor="text1"/>
          <w:spacing w:val="45"/>
        </w:rPr>
      </w:pPr>
      <w:r w:rsidRPr="00BE47B6">
        <w:rPr>
          <w:rFonts w:ascii="Times New Roman" w:hAnsi="Times New Roman" w:cs="Times New Roman"/>
          <w:caps/>
          <w:color w:val="000000" w:themeColor="text1"/>
          <w:spacing w:val="45"/>
        </w:rPr>
        <w:t>ПРЕДНАЗНАЧЕНИЕ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rStyle w:val="a4"/>
          <w:rFonts w:eastAsiaTheme="majorEastAsia"/>
          <w:color w:val="000000" w:themeColor="text1"/>
          <w:sz w:val="23"/>
          <w:szCs w:val="23"/>
        </w:rPr>
        <w:t>ЕРС™ 206</w:t>
      </w:r>
      <w:r w:rsidRPr="00BE47B6">
        <w:rPr>
          <w:rStyle w:val="apple-converted-space"/>
          <w:color w:val="000000" w:themeColor="text1"/>
          <w:sz w:val="23"/>
          <w:szCs w:val="23"/>
        </w:rPr>
        <w:t> </w:t>
      </w:r>
      <w:r w:rsidRPr="00BE47B6">
        <w:rPr>
          <w:color w:val="000000" w:themeColor="text1"/>
          <w:sz w:val="23"/>
          <w:szCs w:val="23"/>
        </w:rPr>
        <w:t>предназначен для обработки питательной и котловой воды паровых котлов. Используется для контроля процессов кислородной коррозии в котлах низкого и среднего давления. Максимальная рабочая температура - 300°С, максимальное давление – 40 атм.</w:t>
      </w:r>
    </w:p>
    <w:p w:rsidR="00BE47B6" w:rsidRPr="00BE47B6" w:rsidRDefault="00BE47B6" w:rsidP="00BE47B6">
      <w:pPr>
        <w:pStyle w:val="3"/>
        <w:pBdr>
          <w:bottom w:val="single" w:sz="6" w:space="0" w:color="auto"/>
        </w:pBdr>
        <w:spacing w:before="0" w:after="225" w:line="300" w:lineRule="atLeast"/>
        <w:textAlignment w:val="baseline"/>
        <w:rPr>
          <w:rFonts w:ascii="Times New Roman" w:hAnsi="Times New Roman" w:cs="Times New Roman"/>
          <w:caps/>
          <w:color w:val="000000" w:themeColor="text1"/>
          <w:spacing w:val="45"/>
        </w:rPr>
      </w:pPr>
      <w:r w:rsidRPr="00BE47B6">
        <w:rPr>
          <w:rFonts w:ascii="Times New Roman" w:hAnsi="Times New Roman" w:cs="Times New Roman"/>
          <w:caps/>
          <w:color w:val="000000" w:themeColor="text1"/>
          <w:spacing w:val="45"/>
        </w:rPr>
        <w:t>СВОЙСТВА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rStyle w:val="a4"/>
          <w:rFonts w:eastAsiaTheme="majorEastAsia"/>
          <w:color w:val="000000" w:themeColor="text1"/>
          <w:sz w:val="23"/>
          <w:szCs w:val="23"/>
        </w:rPr>
        <w:t>ЕРС™ 206</w:t>
      </w:r>
      <w:r w:rsidRPr="00BE47B6">
        <w:rPr>
          <w:rStyle w:val="apple-converted-space"/>
          <w:color w:val="000000" w:themeColor="text1"/>
          <w:sz w:val="23"/>
          <w:szCs w:val="23"/>
        </w:rPr>
        <w:t> </w:t>
      </w:r>
      <w:r w:rsidRPr="00BE47B6">
        <w:rPr>
          <w:color w:val="000000" w:themeColor="text1"/>
          <w:sz w:val="23"/>
          <w:szCs w:val="23"/>
        </w:rPr>
        <w:t>обеспечивает связывание остаточного растворенного кислорода питательной воды.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color w:val="000000" w:themeColor="text1"/>
          <w:sz w:val="23"/>
          <w:szCs w:val="23"/>
        </w:rPr>
        <w:t xml:space="preserve">Продукт изготовлен на основе катализированного бисульфита натрия и является мощным восстановителем кислорода, действие которого проявляется уже при обычной температуре. Наличие катализатора увеличивает скорость восстановления, позволяя полностью удалить растворенный кислород из питательной воды. Способствует условиям создания и поддержания защитной </w:t>
      </w:r>
      <w:proofErr w:type="spellStart"/>
      <w:r w:rsidRPr="00BE47B6">
        <w:rPr>
          <w:color w:val="000000" w:themeColor="text1"/>
          <w:sz w:val="23"/>
          <w:szCs w:val="23"/>
        </w:rPr>
        <w:t>магнетитной</w:t>
      </w:r>
      <w:proofErr w:type="spellEnd"/>
      <w:r w:rsidRPr="00BE47B6">
        <w:rPr>
          <w:color w:val="000000" w:themeColor="text1"/>
          <w:sz w:val="23"/>
          <w:szCs w:val="23"/>
        </w:rPr>
        <w:t xml:space="preserve"> пленки на поверхности металла.</w:t>
      </w:r>
    </w:p>
    <w:p w:rsidR="00BE47B6" w:rsidRPr="00BE47B6" w:rsidRDefault="00BE47B6" w:rsidP="00BE47B6">
      <w:pPr>
        <w:pStyle w:val="3"/>
        <w:pBdr>
          <w:bottom w:val="single" w:sz="6" w:space="0" w:color="auto"/>
        </w:pBdr>
        <w:spacing w:before="0" w:after="225" w:line="300" w:lineRule="atLeast"/>
        <w:textAlignment w:val="baseline"/>
        <w:rPr>
          <w:rFonts w:ascii="Times New Roman" w:hAnsi="Times New Roman" w:cs="Times New Roman"/>
          <w:caps/>
          <w:color w:val="000000" w:themeColor="text1"/>
          <w:spacing w:val="45"/>
        </w:rPr>
      </w:pPr>
      <w:r w:rsidRPr="00BE47B6">
        <w:rPr>
          <w:rFonts w:ascii="Times New Roman" w:hAnsi="Times New Roman" w:cs="Times New Roman"/>
          <w:caps/>
          <w:color w:val="000000" w:themeColor="text1"/>
          <w:spacing w:val="45"/>
        </w:rPr>
        <w:t>РЕКОМЕНДАЦИИ ПО ДОЗИРОВАНИЮ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color w:val="000000" w:themeColor="text1"/>
          <w:sz w:val="23"/>
          <w:szCs w:val="23"/>
        </w:rPr>
        <w:t>Необходимая доза реагента зависит от количества растворенного кислорода в питательной воде и необходимого уровня сульфитов в котловой воде.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rStyle w:val="a4"/>
          <w:rFonts w:eastAsiaTheme="majorEastAsia"/>
          <w:color w:val="000000" w:themeColor="text1"/>
          <w:sz w:val="23"/>
          <w:szCs w:val="23"/>
        </w:rPr>
        <w:t>ЕРС™ 206</w:t>
      </w:r>
      <w:r w:rsidRPr="00BE47B6">
        <w:rPr>
          <w:rStyle w:val="apple-converted-space"/>
          <w:color w:val="000000" w:themeColor="text1"/>
          <w:sz w:val="23"/>
          <w:szCs w:val="23"/>
        </w:rPr>
        <w:t> </w:t>
      </w:r>
      <w:r w:rsidRPr="00BE47B6">
        <w:rPr>
          <w:color w:val="000000" w:themeColor="text1"/>
          <w:sz w:val="23"/>
          <w:szCs w:val="23"/>
        </w:rPr>
        <w:t xml:space="preserve">дозируется в концентрированном или разбавленном мягкой водой виде при помощи насоса-дозатора. Рекомендуемое место ввода реагента - на </w:t>
      </w:r>
      <w:proofErr w:type="spellStart"/>
      <w:r w:rsidRPr="00BE47B6">
        <w:rPr>
          <w:color w:val="000000" w:themeColor="text1"/>
          <w:sz w:val="23"/>
          <w:szCs w:val="23"/>
        </w:rPr>
        <w:t>всас</w:t>
      </w:r>
      <w:proofErr w:type="spellEnd"/>
      <w:r w:rsidRPr="00BE47B6">
        <w:rPr>
          <w:color w:val="000000" w:themeColor="text1"/>
          <w:sz w:val="23"/>
          <w:szCs w:val="23"/>
        </w:rPr>
        <w:t xml:space="preserve"> питательного насоса, в нижнюю часть питательного бака или деаэратора.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color w:val="000000" w:themeColor="text1"/>
          <w:sz w:val="23"/>
          <w:szCs w:val="23"/>
        </w:rPr>
        <w:t>Контроль дозирования обеспечивается поддержанием в котловой воде остатка сульфита на уровне 5-20 мг/л SO</w:t>
      </w:r>
      <w:r w:rsidRPr="00BE47B6">
        <w:rPr>
          <w:color w:val="000000" w:themeColor="text1"/>
          <w:sz w:val="23"/>
          <w:szCs w:val="23"/>
          <w:vertAlign w:val="subscript"/>
        </w:rPr>
        <w:t>3</w:t>
      </w:r>
      <w:r w:rsidRPr="00BE47B6">
        <w:rPr>
          <w:color w:val="000000" w:themeColor="text1"/>
          <w:sz w:val="23"/>
          <w:szCs w:val="23"/>
        </w:rPr>
        <w:t>. Другие параметры контролируются согласно требованиям эксплуатационно-режимной карты.</w:t>
      </w:r>
    </w:p>
    <w:p w:rsidR="00BE47B6" w:rsidRPr="00BE47B6" w:rsidRDefault="00BE47B6" w:rsidP="00BE47B6">
      <w:pPr>
        <w:pStyle w:val="a3"/>
        <w:spacing w:before="0" w:beforeAutospacing="0" w:after="0" w:afterAutospacing="0"/>
        <w:jc w:val="both"/>
        <w:textAlignment w:val="baseline"/>
        <w:rPr>
          <w:color w:val="000000" w:themeColor="text1"/>
          <w:sz w:val="23"/>
          <w:szCs w:val="23"/>
        </w:rPr>
      </w:pPr>
      <w:r w:rsidRPr="00BE47B6">
        <w:rPr>
          <w:rStyle w:val="a4"/>
          <w:rFonts w:eastAsiaTheme="majorEastAsia"/>
          <w:color w:val="000000" w:themeColor="text1"/>
          <w:sz w:val="23"/>
          <w:szCs w:val="23"/>
        </w:rPr>
        <w:t>ЕРС™ 206</w:t>
      </w:r>
      <w:r w:rsidRPr="00BE47B6">
        <w:rPr>
          <w:rStyle w:val="apple-converted-space"/>
          <w:color w:val="000000" w:themeColor="text1"/>
          <w:sz w:val="23"/>
          <w:szCs w:val="23"/>
        </w:rPr>
        <w:t> </w:t>
      </w:r>
      <w:r w:rsidRPr="00BE47B6">
        <w:rPr>
          <w:color w:val="000000" w:themeColor="text1"/>
          <w:sz w:val="23"/>
          <w:szCs w:val="23"/>
        </w:rPr>
        <w:t>совместим со многими химическими продуктами, используемыми для обработки котловой воды.</w:t>
      </w:r>
    </w:p>
    <w:p w:rsidR="00BE47B6" w:rsidRPr="00BE47B6" w:rsidRDefault="00BE47B6" w:rsidP="00BE47B6">
      <w:pPr>
        <w:spacing w:before="150" w:line="330" w:lineRule="atLeast"/>
        <w:ind w:left="-360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</w:p>
    <w:p w:rsidR="00BE47B6" w:rsidRPr="00BE47B6" w:rsidRDefault="00BE47B6" w:rsidP="00BE47B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ru-RU"/>
        </w:rPr>
      </w:pPr>
    </w:p>
    <w:p w:rsidR="00427A61" w:rsidRPr="00BE47B6" w:rsidRDefault="00427A61" w:rsidP="00BE47B6">
      <w:pPr>
        <w:jc w:val="center"/>
        <w:rPr>
          <w:rFonts w:ascii="Times New Roman" w:hAnsi="Times New Roman" w:cs="Times New Roman"/>
          <w:color w:val="000000" w:themeColor="text1"/>
        </w:rPr>
      </w:pPr>
    </w:p>
    <w:sectPr w:rsidR="00427A61" w:rsidRPr="00BE4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811D8E"/>
    <w:multiLevelType w:val="multilevel"/>
    <w:tmpl w:val="0680D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B50"/>
    <w:rsid w:val="00427A61"/>
    <w:rsid w:val="00BE47B6"/>
    <w:rsid w:val="00FC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8ED16-355C-49C6-B4E3-A0D654952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47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47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47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BE47B6"/>
  </w:style>
  <w:style w:type="character" w:customStyle="1" w:styleId="30">
    <w:name w:val="Заголовок 3 Знак"/>
    <w:basedOn w:val="a0"/>
    <w:link w:val="3"/>
    <w:uiPriority w:val="9"/>
    <w:semiHidden/>
    <w:rsid w:val="00BE47B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E4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47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56648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58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4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083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2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33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176AC9"/>
            <w:bottom w:val="single" w:sz="6" w:space="0" w:color="auto"/>
            <w:right w:val="none" w:sz="0" w:space="0" w:color="auto"/>
          </w:divBdr>
        </w:div>
        <w:div w:id="18013386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25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36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92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serg1652@outlook.com</dc:creator>
  <cp:keywords/>
  <dc:description/>
  <cp:lastModifiedBy>serg1652@outlook.com</cp:lastModifiedBy>
  <cp:revision>2</cp:revision>
  <cp:lastPrinted>2017-02-28T13:37:00Z</cp:lastPrinted>
  <dcterms:created xsi:type="dcterms:W3CDTF">2017-02-28T13:31:00Z</dcterms:created>
  <dcterms:modified xsi:type="dcterms:W3CDTF">2017-02-28T13:37:00Z</dcterms:modified>
</cp:coreProperties>
</file>