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11C9" w:rsidRPr="00CD1286" w:rsidRDefault="00D511C9" w:rsidP="00D511C9">
      <w:pPr>
        <w:pStyle w:val="ShapkaDocumentu"/>
        <w:ind w:right="-568"/>
        <w:rPr>
          <w:rFonts w:ascii="Times New Roman" w:hAnsi="Times New Roman"/>
        </w:rPr>
      </w:pPr>
      <w:r w:rsidRPr="00CD1286">
        <w:rPr>
          <w:rFonts w:ascii="Times New Roman" w:hAnsi="Times New Roman"/>
        </w:rPr>
        <w:t xml:space="preserve">ЗАТВЕРДЖЕНО </w:t>
      </w:r>
      <w:r w:rsidRPr="00CD1286">
        <w:rPr>
          <w:rFonts w:ascii="Times New Roman" w:hAnsi="Times New Roman"/>
        </w:rPr>
        <w:br/>
        <w:t xml:space="preserve">постановою Кабінету Міністрів України </w:t>
      </w:r>
      <w:r w:rsidRPr="00CD1286">
        <w:rPr>
          <w:rFonts w:ascii="Times New Roman" w:hAnsi="Times New Roman"/>
        </w:rPr>
        <w:br/>
        <w:t>від 30 березня 2016 р. № 256</w:t>
      </w:r>
    </w:p>
    <w:p w:rsidR="00D511C9" w:rsidRPr="00CD1286" w:rsidRDefault="00D511C9" w:rsidP="00D511C9">
      <w:pPr>
        <w:pStyle w:val="a4"/>
        <w:ind w:right="-568"/>
        <w:rPr>
          <w:rFonts w:ascii="Times New Roman" w:hAnsi="Times New Roman"/>
          <w:b w:val="0"/>
        </w:rPr>
      </w:pPr>
      <w:r w:rsidRPr="00CD1286">
        <w:rPr>
          <w:rFonts w:ascii="Times New Roman" w:hAnsi="Times New Roman"/>
          <w:b w:val="0"/>
        </w:rPr>
        <w:t>ПЕРЕЛІК</w:t>
      </w:r>
      <w:r w:rsidRPr="00CD1286">
        <w:rPr>
          <w:rFonts w:ascii="Times New Roman" w:hAnsi="Times New Roman"/>
          <w:b w:val="0"/>
        </w:rPr>
        <w:br/>
        <w:t xml:space="preserve">видів робіт із провадження господарської діяльності з будівництва </w:t>
      </w:r>
      <w:r w:rsidRPr="00CD1286">
        <w:rPr>
          <w:rFonts w:ascii="Times New Roman" w:hAnsi="Times New Roman"/>
          <w:b w:val="0"/>
        </w:rPr>
        <w:br/>
        <w:t xml:space="preserve">об’єктів </w:t>
      </w:r>
      <w:r w:rsidR="00352423">
        <w:rPr>
          <w:rFonts w:ascii="Times New Roman" w:hAnsi="Times New Roman"/>
          <w:b w:val="0"/>
        </w:rPr>
        <w:t>(</w:t>
      </w:r>
      <w:r w:rsidR="00352423" w:rsidRPr="00352423">
        <w:rPr>
          <w:rFonts w:ascii="Times New Roman" w:hAnsi="Times New Roman"/>
          <w:b w:val="0"/>
        </w:rPr>
        <w:t>С</w:t>
      </w:r>
      <w:r w:rsidR="00352423" w:rsidRPr="00356EC1">
        <w:rPr>
          <w:rFonts w:ascii="Times New Roman" w:hAnsi="Times New Roman"/>
          <w:b w:val="0"/>
        </w:rPr>
        <w:t xml:space="preserve">С2) </w:t>
      </w:r>
      <w:r w:rsidR="00352423">
        <w:rPr>
          <w:rFonts w:ascii="Times New Roman" w:hAnsi="Times New Roman"/>
          <w:b w:val="0"/>
        </w:rPr>
        <w:t>і (СС2, СС3)</w:t>
      </w:r>
      <w:r w:rsidRPr="00CD1286">
        <w:rPr>
          <w:rFonts w:ascii="Times New Roman" w:hAnsi="Times New Roman"/>
          <w:b w:val="0"/>
        </w:rPr>
        <w:t xml:space="preserve">, які підлягають ліцензуванню </w:t>
      </w:r>
    </w:p>
    <w:tbl>
      <w:tblPr>
        <w:tblW w:w="9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1"/>
        <w:gridCol w:w="8647"/>
      </w:tblGrid>
      <w:tr w:rsidR="00D511C9" w:rsidRPr="00CD1286" w:rsidTr="00D511C9">
        <w:trPr>
          <w:trHeight w:val="252"/>
          <w:tblHeader/>
        </w:trPr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jc w:val="center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Код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jc w:val="center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Вид робіт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b/>
              </w:rPr>
            </w:pPr>
            <w:r w:rsidRPr="00CD1286">
              <w:rPr>
                <w:rFonts w:ascii="Times New Roman" w:hAnsi="Times New Roman"/>
                <w:b/>
              </w:rPr>
              <w:t>1.00.00</w:t>
            </w:r>
          </w:p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b/>
              </w:rPr>
            </w:pP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jc w:val="left"/>
              <w:rPr>
                <w:rFonts w:ascii="Times New Roman" w:hAnsi="Times New Roman"/>
                <w:b/>
              </w:rPr>
            </w:pPr>
            <w:r w:rsidRPr="00CD1286">
              <w:rPr>
                <w:rFonts w:ascii="Times New Roman" w:hAnsi="Times New Roman"/>
                <w:b/>
              </w:rPr>
              <w:t>БУДІВЕЛЬНІ ТА МОНТАЖНІ РОБОТИ ЗАГАЛЬНОГО ПРИЗНАЧЕННЯ:</w:t>
            </w:r>
          </w:p>
        </w:tc>
      </w:tr>
      <w:tr w:rsidR="00D511C9" w:rsidRPr="00CD1286" w:rsidTr="00C84AFE">
        <w:trPr>
          <w:trHeight w:val="50"/>
        </w:trPr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1.01.00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улаштування основ та фундаментів збірних та монолітних 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1.02.00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улаштування фундаментів із застосуванням паль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1.03.00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улаштування фундаментів, що виконуються спеціальними способами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1.04.00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зведення металевих конструкцій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1.05.00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зведення збірних бетонних та залізобетонних конструкцій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1.06.00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jc w:val="left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зведення монолітних бетонних, залізобетонних та армоцементних конструкцій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1.07.00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зведення кам’яних та армокам’яних конструкцій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1.08.00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зведення дерев’яних конструкцій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 xml:space="preserve">1.09.00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 xml:space="preserve">будівництво гідротехнічних споруд та комплексів  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 xml:space="preserve">1.10.00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>розробка гірничих споруд та комплексів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 xml:space="preserve">1.11.00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>реставрація, консервація, ремонтні роботи, реабілітація пам’яток культурної спадщини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1.12.00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монтаж технологічного устаткування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b/>
              </w:rPr>
            </w:pPr>
            <w:r w:rsidRPr="00CD1286">
              <w:rPr>
                <w:rFonts w:ascii="Times New Roman" w:hAnsi="Times New Roman"/>
                <w:b/>
              </w:rPr>
              <w:t>1.13.00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b/>
              </w:rPr>
            </w:pPr>
            <w:r w:rsidRPr="00CD1286">
              <w:rPr>
                <w:rFonts w:ascii="Times New Roman" w:hAnsi="Times New Roman"/>
                <w:b/>
              </w:rPr>
              <w:t>виконання пусконалагоджувальних робіт: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1.13.01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електротехнічних пристроїв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1.13.02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автоматизованих систем управління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1.13.03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систем вентиляції та кондиціонування повітря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1.13.04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proofErr w:type="spellStart"/>
            <w:r w:rsidRPr="00CD1286">
              <w:rPr>
                <w:rFonts w:ascii="Times New Roman" w:hAnsi="Times New Roman"/>
              </w:rPr>
              <w:t>підйомно</w:t>
            </w:r>
            <w:proofErr w:type="spellEnd"/>
            <w:r w:rsidRPr="00CD1286">
              <w:rPr>
                <w:rFonts w:ascii="Times New Roman" w:hAnsi="Times New Roman"/>
              </w:rPr>
              <w:t>-транспортного устаткування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1.13.05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металообробного устаткування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1.13.06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холодильних і компресорних установок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1.13.07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теплоенергетичного устаткування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1.13.08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деревообробного устаткування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1.13.09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водопостачання та водовідведення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b/>
              </w:rPr>
            </w:pPr>
            <w:r w:rsidRPr="00CD1286">
              <w:rPr>
                <w:rFonts w:ascii="Times New Roman" w:hAnsi="Times New Roman"/>
                <w:b/>
              </w:rPr>
              <w:t xml:space="preserve">2.00.00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b/>
              </w:rPr>
            </w:pPr>
            <w:r w:rsidRPr="00CD1286">
              <w:rPr>
                <w:rFonts w:ascii="Times New Roman" w:hAnsi="Times New Roman"/>
                <w:b/>
              </w:rPr>
              <w:t xml:space="preserve">БУДІВНИЦТВО ОБ’ЄКТІВ ІНЖЕНЕРНОЇ ІНФРАСТРУКТУРИ: 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b/>
              </w:rPr>
            </w:pPr>
            <w:r w:rsidRPr="00CD1286">
              <w:rPr>
                <w:rFonts w:ascii="Times New Roman" w:hAnsi="Times New Roman"/>
                <w:b/>
              </w:rPr>
              <w:t xml:space="preserve">2.01.00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b/>
              </w:rPr>
            </w:pPr>
            <w:r w:rsidRPr="00CD1286">
              <w:rPr>
                <w:rFonts w:ascii="Times New Roman" w:hAnsi="Times New Roman"/>
                <w:b/>
              </w:rPr>
              <w:t>монтаж внутрішніх інженерних мереж, систем, приладів і засобів вимірювання, іншого обладнання: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2.01.01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водопостачання та водовідведення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2.01.02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опалення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2.01.03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вентиляції і кондиціювання повітря 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2.01.04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газопостачання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2.01.05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технологічних трубопроводів 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2.01.06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електропостачання і електроосвітлення  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2.01.07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засобів автоматизації і контрольно-вимірювальних приладів, зв'язку, сигналізації, радіо, телебачення, інформаційних мереж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356EC1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b/>
              </w:rPr>
            </w:pPr>
            <w:r w:rsidRPr="00356EC1">
              <w:rPr>
                <w:rFonts w:ascii="Times New Roman" w:hAnsi="Times New Roman"/>
                <w:b/>
              </w:rPr>
              <w:lastRenderedPageBreak/>
              <w:t xml:space="preserve">2.02.00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356EC1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b/>
              </w:rPr>
            </w:pPr>
            <w:r w:rsidRPr="00356EC1">
              <w:rPr>
                <w:rFonts w:ascii="Times New Roman" w:hAnsi="Times New Roman"/>
                <w:b/>
              </w:rPr>
              <w:t>монтаж зовнішніх інженерних мереж, систем, приладів і засобів вимірювання, іншого обладнання:</w:t>
            </w:r>
            <w:bookmarkStart w:id="0" w:name="_GoBack"/>
            <w:bookmarkEnd w:id="0"/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2.02.01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водопостачання та водовідведення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2.02.02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теплопостачання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2.02.03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газопостачання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B7450A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B7450A">
              <w:rPr>
                <w:rFonts w:ascii="Times New Roman" w:hAnsi="Times New Roman"/>
                <w:highlight w:val="yellow"/>
              </w:rPr>
              <w:t xml:space="preserve">2.02.04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B7450A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B7450A">
              <w:rPr>
                <w:rFonts w:ascii="Times New Roman" w:hAnsi="Times New Roman"/>
                <w:highlight w:val="yellow"/>
              </w:rPr>
              <w:t>магістральних нафтогазопроводів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2.02.05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електропостачання і електроосвітлення 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 xml:space="preserve">2.02.06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зв’язку, сигналізації, радіо, телебачення, інформаційних мереж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2.03.00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CD1286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</w:rPr>
            </w:pPr>
            <w:r w:rsidRPr="00CD1286">
              <w:rPr>
                <w:rFonts w:ascii="Times New Roman" w:hAnsi="Times New Roman"/>
              </w:rPr>
              <w:t>монтаж інженерних споруд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b/>
                <w:highlight w:val="yellow"/>
              </w:rPr>
            </w:pPr>
            <w:r w:rsidRPr="00D52D10">
              <w:rPr>
                <w:rFonts w:ascii="Times New Roman" w:hAnsi="Times New Roman"/>
                <w:b/>
                <w:highlight w:val="yellow"/>
              </w:rPr>
              <w:t xml:space="preserve">3.00.00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b/>
                <w:highlight w:val="yellow"/>
              </w:rPr>
            </w:pPr>
            <w:r w:rsidRPr="00D52D10">
              <w:rPr>
                <w:rFonts w:ascii="Times New Roman" w:hAnsi="Times New Roman"/>
                <w:b/>
                <w:highlight w:val="yellow"/>
              </w:rPr>
              <w:t>БУДІВНИЦТВО ОБ’ЄКТІВ ТРАНСПОРТНОЇ ІНФРАСТРУКТУРИ: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 xml:space="preserve">3.01.00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>залізничних та трамвайних колій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 xml:space="preserve">3.02.00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>доріг автомобільних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>3.03.00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>мостів і мостових переходів: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>3.03.01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>мостів для перепуску через перешкоди водних потоків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 xml:space="preserve">3.03.02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>мостових переходів, шляхопроводів, естакад, віадуків, переходів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 xml:space="preserve">3.04.00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 xml:space="preserve">аеродромів та </w:t>
            </w:r>
            <w:proofErr w:type="spellStart"/>
            <w:r w:rsidRPr="00D52D10">
              <w:rPr>
                <w:rFonts w:ascii="Times New Roman" w:hAnsi="Times New Roman"/>
                <w:highlight w:val="yellow"/>
              </w:rPr>
              <w:t>вертодромів</w:t>
            </w:r>
            <w:proofErr w:type="spellEnd"/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 xml:space="preserve">3.05.00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 xml:space="preserve">тунелів та метрополітенів </w:t>
            </w:r>
          </w:p>
        </w:tc>
      </w:tr>
      <w:tr w:rsidR="00D511C9" w:rsidRPr="00CD1286" w:rsidTr="00C84AFE">
        <w:tc>
          <w:tcPr>
            <w:tcW w:w="129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 xml:space="preserve">3.06.00 </w:t>
            </w:r>
          </w:p>
        </w:tc>
        <w:tc>
          <w:tcPr>
            <w:tcW w:w="8647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511C9" w:rsidRPr="00D52D10" w:rsidRDefault="00D511C9" w:rsidP="00C84AFE">
            <w:pPr>
              <w:pStyle w:val="a3"/>
              <w:spacing w:before="0"/>
              <w:ind w:right="-25" w:firstLine="0"/>
              <w:rPr>
                <w:rFonts w:ascii="Times New Roman" w:hAnsi="Times New Roman"/>
                <w:highlight w:val="yellow"/>
              </w:rPr>
            </w:pPr>
            <w:r w:rsidRPr="00D52D10">
              <w:rPr>
                <w:rFonts w:ascii="Times New Roman" w:hAnsi="Times New Roman"/>
                <w:highlight w:val="yellow"/>
              </w:rPr>
              <w:t>вертикального транспорту (ліфтів, ескалаторів, підйомників, канатних доріг тощо)</w:t>
            </w:r>
          </w:p>
        </w:tc>
      </w:tr>
    </w:tbl>
    <w:p w:rsidR="00B00FB7" w:rsidRDefault="00B00FB7" w:rsidP="00B00FB7"/>
    <w:p w:rsidR="00B00FB7" w:rsidRPr="00B00FB7" w:rsidRDefault="00B00FB7" w:rsidP="00B00FB7"/>
    <w:p w:rsidR="006B2CA5" w:rsidRPr="00083BB5" w:rsidRDefault="003D3497" w:rsidP="00083BB5">
      <w:pPr>
        <w:jc w:val="center"/>
        <w:rPr>
          <w:i/>
          <w:sz w:val="26"/>
          <w:szCs w:val="26"/>
          <w:lang w:val="ru-RU"/>
        </w:rPr>
      </w:pPr>
      <w:r w:rsidRPr="003D3497">
        <w:rPr>
          <w:i/>
          <w:sz w:val="26"/>
          <w:szCs w:val="26"/>
          <w:highlight w:val="yellow"/>
          <w:lang w:val="ru-RU"/>
        </w:rPr>
        <w:t xml:space="preserve">Примечание: </w:t>
      </w:r>
      <w:r w:rsidR="00B00FB7" w:rsidRPr="003D3497">
        <w:rPr>
          <w:i/>
          <w:sz w:val="26"/>
          <w:szCs w:val="26"/>
          <w:highlight w:val="yellow"/>
          <w:lang w:val="ru-RU"/>
        </w:rPr>
        <w:t>Жел</w:t>
      </w:r>
      <w:r w:rsidR="00336130" w:rsidRPr="003D3497">
        <w:rPr>
          <w:i/>
          <w:sz w:val="26"/>
          <w:szCs w:val="26"/>
          <w:highlight w:val="yellow"/>
          <w:lang w:val="ru-RU"/>
        </w:rPr>
        <w:t xml:space="preserve">тым цветом выделены </w:t>
      </w:r>
      <w:proofErr w:type="spellStart"/>
      <w:r w:rsidR="00336130" w:rsidRPr="003D3497">
        <w:rPr>
          <w:i/>
          <w:sz w:val="26"/>
          <w:szCs w:val="26"/>
          <w:highlight w:val="yellow"/>
          <w:lang w:val="ru-RU"/>
        </w:rPr>
        <w:t>спецпункт</w:t>
      </w:r>
      <w:r w:rsidR="00336130" w:rsidRPr="006F006F">
        <w:rPr>
          <w:i/>
          <w:sz w:val="26"/>
          <w:szCs w:val="26"/>
          <w:highlight w:val="yellow"/>
          <w:lang w:val="ru-RU"/>
        </w:rPr>
        <w:t>ы</w:t>
      </w:r>
      <w:proofErr w:type="spellEnd"/>
      <w:r w:rsidR="006F006F" w:rsidRPr="006F006F">
        <w:rPr>
          <w:i/>
          <w:sz w:val="26"/>
          <w:szCs w:val="26"/>
          <w:highlight w:val="yellow"/>
          <w:lang w:val="ru-RU"/>
        </w:rPr>
        <w:t>.</w:t>
      </w:r>
    </w:p>
    <w:sectPr w:rsidR="006B2CA5" w:rsidRPr="00083BB5" w:rsidSect="00D511C9">
      <w:headerReference w:type="even" r:id="rId6"/>
      <w:headerReference w:type="default" r:id="rId7"/>
      <w:pgSz w:w="11906" w:h="16838" w:code="9"/>
      <w:pgMar w:top="709" w:right="1134" w:bottom="1134" w:left="1134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44C4" w:rsidRDefault="000444C4">
      <w:r>
        <w:separator/>
      </w:r>
    </w:p>
  </w:endnote>
  <w:endnote w:type="continuationSeparator" w:id="0">
    <w:p w:rsidR="000444C4" w:rsidRDefault="000444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Segoe UI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44C4" w:rsidRDefault="000444C4">
      <w:r>
        <w:separator/>
      </w:r>
    </w:p>
  </w:footnote>
  <w:footnote w:type="continuationSeparator" w:id="0">
    <w:p w:rsidR="000444C4" w:rsidRDefault="000444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578A" w:rsidRDefault="00D511C9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FC578A" w:rsidRDefault="000444C4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578A" w:rsidRPr="00EE25A0" w:rsidRDefault="00D511C9">
    <w:pPr>
      <w:framePr w:wrap="around" w:vAnchor="text" w:hAnchor="margin" w:xAlign="center" w:y="1"/>
      <w:rPr>
        <w:rFonts w:ascii="Antiqua" w:hAnsi="Antiqua"/>
        <w:sz w:val="26"/>
        <w:szCs w:val="26"/>
      </w:rPr>
    </w:pPr>
    <w:r w:rsidRPr="00EE25A0">
      <w:rPr>
        <w:rFonts w:ascii="Antiqua" w:hAnsi="Antiqua"/>
        <w:sz w:val="26"/>
        <w:szCs w:val="26"/>
      </w:rPr>
      <w:fldChar w:fldCharType="begin"/>
    </w:r>
    <w:r w:rsidRPr="00EE25A0">
      <w:rPr>
        <w:rFonts w:ascii="Antiqua" w:hAnsi="Antiqua"/>
        <w:sz w:val="26"/>
        <w:szCs w:val="26"/>
      </w:rPr>
      <w:instrText xml:space="preserve">PAGE  </w:instrText>
    </w:r>
    <w:r w:rsidRPr="00EE25A0">
      <w:rPr>
        <w:rFonts w:ascii="Antiqua" w:hAnsi="Antiqua"/>
        <w:sz w:val="26"/>
        <w:szCs w:val="26"/>
      </w:rPr>
      <w:fldChar w:fldCharType="separate"/>
    </w:r>
    <w:r w:rsidR="00356EC1">
      <w:rPr>
        <w:rFonts w:ascii="Antiqua" w:hAnsi="Antiqua"/>
        <w:noProof/>
        <w:sz w:val="26"/>
        <w:szCs w:val="26"/>
      </w:rPr>
      <w:t>2</w:t>
    </w:r>
    <w:r w:rsidRPr="00EE25A0">
      <w:rPr>
        <w:rFonts w:ascii="Antiqua" w:hAnsi="Antiqua"/>
        <w:sz w:val="26"/>
        <w:szCs w:val="26"/>
      </w:rPr>
      <w:fldChar w:fldCharType="end"/>
    </w:r>
  </w:p>
  <w:p w:rsidR="00FC578A" w:rsidRDefault="000444C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127"/>
    <w:rsid w:val="0000679D"/>
    <w:rsid w:val="000444C4"/>
    <w:rsid w:val="00083BB5"/>
    <w:rsid w:val="001B36C5"/>
    <w:rsid w:val="002D5127"/>
    <w:rsid w:val="00336130"/>
    <w:rsid w:val="00340F7E"/>
    <w:rsid w:val="00352423"/>
    <w:rsid w:val="00356EC1"/>
    <w:rsid w:val="003D3497"/>
    <w:rsid w:val="004125D7"/>
    <w:rsid w:val="0050279D"/>
    <w:rsid w:val="006B2CA5"/>
    <w:rsid w:val="006F006F"/>
    <w:rsid w:val="00752AA8"/>
    <w:rsid w:val="00A825A7"/>
    <w:rsid w:val="00B00FB7"/>
    <w:rsid w:val="00B02F6B"/>
    <w:rsid w:val="00B7450A"/>
    <w:rsid w:val="00D511C9"/>
    <w:rsid w:val="00D52D10"/>
    <w:rsid w:val="00EF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FF670"/>
  <w15:chartTrackingRefBased/>
  <w15:docId w15:val="{AB0188B0-403E-4135-B921-96FB56CF0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1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3">
    <w:name w:val="heading 3"/>
    <w:basedOn w:val="a"/>
    <w:next w:val="a"/>
    <w:link w:val="30"/>
    <w:qFormat/>
    <w:rsid w:val="00D511C9"/>
    <w:pPr>
      <w:keepNext/>
      <w:spacing w:before="120"/>
      <w:ind w:left="567"/>
      <w:outlineLvl w:val="2"/>
    </w:pPr>
    <w:rPr>
      <w:rFonts w:ascii="Antiqua" w:hAnsi="Antiqua"/>
      <w:b/>
      <w:i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D511C9"/>
    <w:rPr>
      <w:rFonts w:ascii="Antiqua" w:eastAsia="Times New Roman" w:hAnsi="Antiqua" w:cs="Times New Roman"/>
      <w:b/>
      <w:i/>
      <w:sz w:val="26"/>
      <w:szCs w:val="20"/>
      <w:lang w:val="uk-UA" w:eastAsia="ru-RU"/>
    </w:rPr>
  </w:style>
  <w:style w:type="paragraph" w:customStyle="1" w:styleId="a3">
    <w:name w:val="Нормальний текст"/>
    <w:basedOn w:val="a"/>
    <w:rsid w:val="00D511C9"/>
    <w:pPr>
      <w:spacing w:before="120"/>
      <w:ind w:firstLine="567"/>
      <w:jc w:val="both"/>
    </w:pPr>
    <w:rPr>
      <w:rFonts w:ascii="Antiqua" w:hAnsi="Antiqua"/>
      <w:sz w:val="26"/>
    </w:rPr>
  </w:style>
  <w:style w:type="paragraph" w:customStyle="1" w:styleId="a4">
    <w:name w:val="Назва документа"/>
    <w:basedOn w:val="a"/>
    <w:next w:val="a3"/>
    <w:rsid w:val="00D511C9"/>
    <w:pPr>
      <w:keepNext/>
      <w:keepLines/>
      <w:spacing w:before="240" w:after="240"/>
      <w:jc w:val="center"/>
    </w:pPr>
    <w:rPr>
      <w:rFonts w:ascii="Antiqua" w:hAnsi="Antiqua"/>
      <w:b/>
      <w:sz w:val="26"/>
    </w:rPr>
  </w:style>
  <w:style w:type="paragraph" w:customStyle="1" w:styleId="ShapkaDocumentu">
    <w:name w:val="Shapka Documentu"/>
    <w:basedOn w:val="a"/>
    <w:rsid w:val="00D511C9"/>
    <w:pPr>
      <w:keepNext/>
      <w:keepLines/>
      <w:spacing w:after="240"/>
      <w:ind w:left="3969"/>
      <w:jc w:val="center"/>
    </w:pPr>
    <w:rPr>
      <w:rFonts w:ascii="Antiqua" w:hAnsi="Antiqua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Ирина Ковалек</cp:lastModifiedBy>
  <cp:revision>20</cp:revision>
  <dcterms:created xsi:type="dcterms:W3CDTF">2016-04-07T10:34:00Z</dcterms:created>
  <dcterms:modified xsi:type="dcterms:W3CDTF">2017-07-18T11:15:00Z</dcterms:modified>
</cp:coreProperties>
</file>