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00" w:type="pct"/>
        <w:tblCellMar>
          <w:left w:w="0" w:type="dxa"/>
          <w:right w:w="0" w:type="dxa"/>
        </w:tblCellMar>
        <w:tblLook w:val="04A0" w:firstRow="1" w:lastRow="0" w:firstColumn="1" w:lastColumn="0" w:noHBand="0" w:noVBand="1"/>
      </w:tblPr>
      <w:tblGrid>
        <w:gridCol w:w="9349"/>
      </w:tblGrid>
      <w:tr w:rsidR="00DA7DCE" w:rsidRPr="00DA7DCE" w14:paraId="7B3BC157" w14:textId="77777777" w:rsidTr="00DA7DCE">
        <w:tc>
          <w:tcPr>
            <w:tcW w:w="5000" w:type="pct"/>
            <w:tcBorders>
              <w:top w:val="single" w:sz="2" w:space="0" w:color="auto"/>
              <w:left w:val="single" w:sz="2" w:space="0" w:color="auto"/>
              <w:bottom w:val="single" w:sz="2" w:space="0" w:color="auto"/>
              <w:right w:val="single" w:sz="2" w:space="0" w:color="auto"/>
            </w:tcBorders>
            <w:shd w:val="clear" w:color="auto" w:fill="auto"/>
            <w:hideMark/>
          </w:tcPr>
          <w:p w14:paraId="0351FBF6" w14:textId="07AAF57A" w:rsidR="00DA7DCE" w:rsidRPr="00DA7DCE" w:rsidRDefault="00DA7DCE" w:rsidP="00DA7DCE">
            <w:pPr>
              <w:spacing w:before="150" w:after="150" w:line="240" w:lineRule="auto"/>
              <w:ind w:left="450" w:right="450"/>
              <w:jc w:val="center"/>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noProof/>
                <w:sz w:val="24"/>
                <w:szCs w:val="24"/>
                <w:lang w:val="ru-UA" w:eastAsia="ru-UA"/>
              </w:rPr>
              <w:drawing>
                <wp:inline distT="0" distB="0" distL="0" distR="0" wp14:anchorId="26496CD3" wp14:editId="4B93FF03">
                  <wp:extent cx="571500" cy="762000"/>
                  <wp:effectExtent l="0" t="0" r="0" b="0"/>
                  <wp:docPr id="1" name="Рисунок 1" descr="https://zakonst.rada.gov.ua/images/ger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zakonst.rada.gov.ua/images/gerb.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1500" cy="762000"/>
                          </a:xfrm>
                          <a:prstGeom prst="rect">
                            <a:avLst/>
                          </a:prstGeom>
                          <a:noFill/>
                          <a:ln>
                            <a:noFill/>
                          </a:ln>
                        </pic:spPr>
                      </pic:pic>
                    </a:graphicData>
                  </a:graphic>
                </wp:inline>
              </w:drawing>
            </w:r>
          </w:p>
        </w:tc>
      </w:tr>
      <w:tr w:rsidR="00DA7DCE" w:rsidRPr="00DA7DCE" w14:paraId="2C09025C" w14:textId="77777777" w:rsidTr="00DA7DCE">
        <w:tc>
          <w:tcPr>
            <w:tcW w:w="5000" w:type="pct"/>
            <w:tcBorders>
              <w:top w:val="single" w:sz="2" w:space="0" w:color="auto"/>
              <w:left w:val="single" w:sz="2" w:space="0" w:color="auto"/>
              <w:bottom w:val="single" w:sz="2" w:space="0" w:color="auto"/>
              <w:right w:val="single" w:sz="2" w:space="0" w:color="auto"/>
            </w:tcBorders>
            <w:shd w:val="clear" w:color="auto" w:fill="auto"/>
            <w:hideMark/>
          </w:tcPr>
          <w:p w14:paraId="3E75108F" w14:textId="77777777" w:rsidR="00DA7DCE" w:rsidRPr="00DA7DCE" w:rsidRDefault="00DA7DCE" w:rsidP="00DA7DCE">
            <w:pPr>
              <w:spacing w:before="300" w:after="0" w:line="240" w:lineRule="auto"/>
              <w:ind w:left="450" w:right="450"/>
              <w:jc w:val="center"/>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b/>
                <w:bCs/>
                <w:color w:val="000000"/>
                <w:sz w:val="32"/>
                <w:szCs w:val="32"/>
                <w:lang w:val="ru-UA" w:eastAsia="ru-UA"/>
              </w:rPr>
              <w:t>КАБІНЕТ МІНІСТРІВ УКРАЇНИ</w:t>
            </w:r>
            <w:r w:rsidRPr="00DA7DCE">
              <w:rPr>
                <w:rFonts w:ascii="Times New Roman" w:eastAsia="Times New Roman" w:hAnsi="Times New Roman" w:cs="Times New Roman"/>
                <w:sz w:val="24"/>
                <w:szCs w:val="24"/>
                <w:lang w:val="ru-UA" w:eastAsia="ru-UA"/>
              </w:rPr>
              <w:t> </w:t>
            </w:r>
            <w:r w:rsidRPr="00DA7DCE">
              <w:rPr>
                <w:rFonts w:ascii="Times New Roman" w:eastAsia="Times New Roman" w:hAnsi="Times New Roman" w:cs="Times New Roman"/>
                <w:sz w:val="24"/>
                <w:szCs w:val="24"/>
                <w:lang w:val="ru-UA" w:eastAsia="ru-UA"/>
              </w:rPr>
              <w:br/>
            </w:r>
            <w:r w:rsidRPr="00DA7DCE">
              <w:rPr>
                <w:rFonts w:ascii="Times New Roman" w:eastAsia="Times New Roman" w:hAnsi="Times New Roman" w:cs="Times New Roman"/>
                <w:b/>
                <w:bCs/>
                <w:color w:val="000000"/>
                <w:sz w:val="36"/>
                <w:szCs w:val="36"/>
                <w:lang w:val="ru-UA" w:eastAsia="ru-UA"/>
              </w:rPr>
              <w:t>ПОСТАНОВА</w:t>
            </w:r>
          </w:p>
        </w:tc>
      </w:tr>
      <w:tr w:rsidR="00DA7DCE" w:rsidRPr="00DA7DCE" w14:paraId="1E940FC0" w14:textId="77777777" w:rsidTr="00DA7DCE">
        <w:tc>
          <w:tcPr>
            <w:tcW w:w="5000" w:type="pct"/>
            <w:tcBorders>
              <w:top w:val="single" w:sz="2" w:space="0" w:color="auto"/>
              <w:left w:val="single" w:sz="2" w:space="0" w:color="auto"/>
              <w:bottom w:val="single" w:sz="2" w:space="0" w:color="auto"/>
              <w:right w:val="single" w:sz="2" w:space="0" w:color="auto"/>
            </w:tcBorders>
            <w:shd w:val="clear" w:color="auto" w:fill="auto"/>
            <w:hideMark/>
          </w:tcPr>
          <w:p w14:paraId="70AC570A" w14:textId="77777777" w:rsidR="00DA7DCE" w:rsidRPr="00DA7DCE" w:rsidRDefault="00DA7DCE" w:rsidP="00DA7DCE">
            <w:pPr>
              <w:spacing w:before="150" w:after="150" w:line="240" w:lineRule="auto"/>
              <w:ind w:left="450" w:right="450"/>
              <w:jc w:val="center"/>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b/>
                <w:bCs/>
                <w:color w:val="000000"/>
                <w:sz w:val="24"/>
                <w:szCs w:val="24"/>
                <w:lang w:val="ru-UA" w:eastAsia="ru-UA"/>
              </w:rPr>
              <w:t>від 30 березня 2016 р. № 256 </w:t>
            </w:r>
            <w:r w:rsidRPr="00DA7DCE">
              <w:rPr>
                <w:rFonts w:ascii="Times New Roman" w:eastAsia="Times New Roman" w:hAnsi="Times New Roman" w:cs="Times New Roman"/>
                <w:sz w:val="24"/>
                <w:szCs w:val="24"/>
                <w:lang w:val="ru-UA" w:eastAsia="ru-UA"/>
              </w:rPr>
              <w:br/>
            </w:r>
            <w:r w:rsidRPr="00DA7DCE">
              <w:rPr>
                <w:rFonts w:ascii="Times New Roman" w:eastAsia="Times New Roman" w:hAnsi="Times New Roman" w:cs="Times New Roman"/>
                <w:b/>
                <w:bCs/>
                <w:color w:val="000000"/>
                <w:sz w:val="24"/>
                <w:szCs w:val="24"/>
                <w:lang w:val="ru-UA" w:eastAsia="ru-UA"/>
              </w:rPr>
              <w:t>Київ</w:t>
            </w:r>
          </w:p>
        </w:tc>
      </w:tr>
    </w:tbl>
    <w:p w14:paraId="312CE8A1" w14:textId="77777777" w:rsidR="00DA7DCE" w:rsidRPr="00DA7DCE" w:rsidRDefault="00DA7DCE" w:rsidP="00DA7DCE">
      <w:pPr>
        <w:shd w:val="clear" w:color="auto" w:fill="FFFFFF"/>
        <w:spacing w:before="300" w:after="450" w:line="240" w:lineRule="auto"/>
        <w:ind w:left="450" w:right="450"/>
        <w:jc w:val="center"/>
        <w:rPr>
          <w:rFonts w:ascii="Times New Roman" w:eastAsia="Times New Roman" w:hAnsi="Times New Roman" w:cs="Times New Roman"/>
          <w:color w:val="000000"/>
          <w:sz w:val="24"/>
          <w:szCs w:val="24"/>
          <w:lang w:val="ru-UA" w:eastAsia="ru-UA"/>
        </w:rPr>
      </w:pPr>
      <w:bookmarkStart w:id="0" w:name="n3"/>
      <w:bookmarkEnd w:id="0"/>
      <w:r w:rsidRPr="00DA7DCE">
        <w:rPr>
          <w:rFonts w:ascii="Times New Roman" w:eastAsia="Times New Roman" w:hAnsi="Times New Roman" w:cs="Times New Roman"/>
          <w:b/>
          <w:bCs/>
          <w:color w:val="000000"/>
          <w:sz w:val="32"/>
          <w:szCs w:val="32"/>
          <w:lang w:val="ru-UA" w:eastAsia="ru-UA"/>
        </w:rPr>
        <w:t>Деякі питання ліцензування будівництва об’єктів, що за класом наслідків (відповідальності) належать до об’єктів із середніми та значними наслідками</w:t>
      </w:r>
    </w:p>
    <w:p w14:paraId="22E544F4"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 w:name="n208"/>
      <w:bookmarkEnd w:id="1"/>
      <w:r w:rsidRPr="00DA7DCE">
        <w:rPr>
          <w:rFonts w:ascii="Times New Roman" w:eastAsia="Times New Roman" w:hAnsi="Times New Roman" w:cs="Times New Roman"/>
          <w:i/>
          <w:iCs/>
          <w:color w:val="000000"/>
          <w:sz w:val="24"/>
          <w:szCs w:val="24"/>
          <w:lang w:val="ru-UA" w:eastAsia="ru-UA"/>
        </w:rPr>
        <w:t>{Назва Постанови в редакції Постанови КМ </w:t>
      </w:r>
      <w:hyperlink r:id="rId5" w:anchor="n11" w:tgtFrame="_blank" w:history="1">
        <w:r w:rsidRPr="00DA7DCE">
          <w:rPr>
            <w:rFonts w:ascii="Times New Roman" w:eastAsia="Times New Roman" w:hAnsi="Times New Roman" w:cs="Times New Roman"/>
            <w:i/>
            <w:iCs/>
            <w:color w:val="000099"/>
            <w:sz w:val="24"/>
            <w:szCs w:val="24"/>
            <w:u w:val="single"/>
            <w:lang w:val="ru-UA" w:eastAsia="ru-UA"/>
          </w:rPr>
          <w:t>№ 401 від 07.06.2017</w:t>
        </w:r>
      </w:hyperlink>
      <w:r w:rsidRPr="00DA7DCE">
        <w:rPr>
          <w:rFonts w:ascii="Times New Roman" w:eastAsia="Times New Roman" w:hAnsi="Times New Roman" w:cs="Times New Roman"/>
          <w:i/>
          <w:iCs/>
          <w:color w:val="000000"/>
          <w:sz w:val="24"/>
          <w:szCs w:val="24"/>
          <w:lang w:val="ru-UA" w:eastAsia="ru-UA"/>
        </w:rPr>
        <w:t>}</w:t>
      </w:r>
    </w:p>
    <w:p w14:paraId="5092FDA9" w14:textId="77777777" w:rsidR="00DA7DCE" w:rsidRPr="00DA7DCE" w:rsidRDefault="00DA7DCE" w:rsidP="00DA7DCE">
      <w:pPr>
        <w:shd w:val="clear" w:color="auto" w:fill="FFFFFF"/>
        <w:spacing w:before="150" w:after="300" w:line="240" w:lineRule="auto"/>
        <w:ind w:left="450" w:right="450"/>
        <w:rPr>
          <w:rFonts w:ascii="Times New Roman" w:eastAsia="Times New Roman" w:hAnsi="Times New Roman" w:cs="Times New Roman"/>
          <w:color w:val="000000"/>
          <w:sz w:val="24"/>
          <w:szCs w:val="24"/>
          <w:lang w:val="ru-UA" w:eastAsia="ru-UA"/>
        </w:rPr>
      </w:pPr>
      <w:bookmarkStart w:id="2" w:name="n207"/>
      <w:bookmarkEnd w:id="2"/>
      <w:r w:rsidRPr="00DA7DCE">
        <w:rPr>
          <w:rFonts w:ascii="Times New Roman" w:eastAsia="Times New Roman" w:hAnsi="Times New Roman" w:cs="Times New Roman"/>
          <w:color w:val="000000"/>
          <w:sz w:val="24"/>
          <w:szCs w:val="24"/>
          <w:lang w:val="ru-UA" w:eastAsia="ru-UA"/>
        </w:rPr>
        <w:t>{Із змінами, внесеними згідно з Постановою КМ </w:t>
      </w:r>
      <w:r w:rsidRPr="00DA7DCE">
        <w:rPr>
          <w:rFonts w:ascii="Times New Roman" w:eastAsia="Times New Roman" w:hAnsi="Times New Roman" w:cs="Times New Roman"/>
          <w:color w:val="000000"/>
          <w:sz w:val="24"/>
          <w:szCs w:val="24"/>
          <w:lang w:val="ru-UA" w:eastAsia="ru-UA"/>
        </w:rPr>
        <w:br/>
      </w:r>
      <w:hyperlink r:id="rId6" w:anchor="n2" w:tgtFrame="_blank" w:history="1">
        <w:r w:rsidRPr="00DA7DCE">
          <w:rPr>
            <w:rFonts w:ascii="Times New Roman" w:eastAsia="Times New Roman" w:hAnsi="Times New Roman" w:cs="Times New Roman"/>
            <w:color w:val="000099"/>
            <w:sz w:val="24"/>
            <w:szCs w:val="24"/>
            <w:u w:val="single"/>
            <w:lang w:val="ru-UA" w:eastAsia="ru-UA"/>
          </w:rPr>
          <w:t>№ 401 від 07.06.2017</w:t>
        </w:r>
      </w:hyperlink>
      <w:r w:rsidRPr="00DA7DCE">
        <w:rPr>
          <w:rFonts w:ascii="Times New Roman" w:eastAsia="Times New Roman" w:hAnsi="Times New Roman" w:cs="Times New Roman"/>
          <w:color w:val="000000"/>
          <w:sz w:val="24"/>
          <w:szCs w:val="24"/>
          <w:lang w:val="ru-UA" w:eastAsia="ru-UA"/>
        </w:rPr>
        <w:t>}</w:t>
      </w:r>
    </w:p>
    <w:p w14:paraId="321A1F00"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3" w:name="n4"/>
      <w:bookmarkEnd w:id="3"/>
      <w:r w:rsidRPr="00DA7DCE">
        <w:rPr>
          <w:rFonts w:ascii="Times New Roman" w:eastAsia="Times New Roman" w:hAnsi="Times New Roman" w:cs="Times New Roman"/>
          <w:color w:val="000000"/>
          <w:sz w:val="24"/>
          <w:szCs w:val="24"/>
          <w:lang w:val="ru-UA" w:eastAsia="ru-UA"/>
        </w:rPr>
        <w:t>Відповідно до </w:t>
      </w:r>
      <w:hyperlink r:id="rId7" w:anchor="n139" w:tgtFrame="_blank" w:history="1">
        <w:r w:rsidRPr="00DA7DCE">
          <w:rPr>
            <w:rFonts w:ascii="Times New Roman" w:eastAsia="Times New Roman" w:hAnsi="Times New Roman" w:cs="Times New Roman"/>
            <w:color w:val="000099"/>
            <w:sz w:val="24"/>
            <w:szCs w:val="24"/>
            <w:u w:val="single"/>
            <w:lang w:val="ru-UA" w:eastAsia="ru-UA"/>
          </w:rPr>
          <w:t>пункту 9 частини першої статті 7</w:t>
        </w:r>
      </w:hyperlink>
      <w:r w:rsidRPr="00DA7DCE">
        <w:rPr>
          <w:rFonts w:ascii="Times New Roman" w:eastAsia="Times New Roman" w:hAnsi="Times New Roman" w:cs="Times New Roman"/>
          <w:color w:val="000000"/>
          <w:sz w:val="24"/>
          <w:szCs w:val="24"/>
          <w:lang w:val="ru-UA" w:eastAsia="ru-UA"/>
        </w:rPr>
        <w:t>, </w:t>
      </w:r>
      <w:hyperlink r:id="rId8" w:anchor="n168" w:tgtFrame="_blank" w:history="1">
        <w:r w:rsidRPr="00DA7DCE">
          <w:rPr>
            <w:rFonts w:ascii="Times New Roman" w:eastAsia="Times New Roman" w:hAnsi="Times New Roman" w:cs="Times New Roman"/>
            <w:color w:val="000099"/>
            <w:sz w:val="24"/>
            <w:szCs w:val="24"/>
            <w:u w:val="single"/>
            <w:lang w:val="ru-UA" w:eastAsia="ru-UA"/>
          </w:rPr>
          <w:t>абзацу першого частини другої статті 9</w:t>
        </w:r>
      </w:hyperlink>
      <w:r w:rsidRPr="00DA7DCE">
        <w:rPr>
          <w:rFonts w:ascii="Times New Roman" w:eastAsia="Times New Roman" w:hAnsi="Times New Roman" w:cs="Times New Roman"/>
          <w:color w:val="000000"/>
          <w:sz w:val="24"/>
          <w:szCs w:val="24"/>
          <w:lang w:val="ru-UA" w:eastAsia="ru-UA"/>
        </w:rPr>
        <w:t>Закону України “Про ліцензування видів господарської діяльності”, </w:t>
      </w:r>
      <w:hyperlink r:id="rId9" w:tgtFrame="_blank" w:history="1">
        <w:r w:rsidRPr="00DA7DCE">
          <w:rPr>
            <w:rFonts w:ascii="Times New Roman" w:eastAsia="Times New Roman" w:hAnsi="Times New Roman" w:cs="Times New Roman"/>
            <w:color w:val="000099"/>
            <w:sz w:val="24"/>
            <w:szCs w:val="24"/>
            <w:u w:val="single"/>
            <w:lang w:val="ru-UA" w:eastAsia="ru-UA"/>
          </w:rPr>
          <w:t>абзацу одинадцятого</w:t>
        </w:r>
      </w:hyperlink>
      <w:r w:rsidRPr="00DA7DCE">
        <w:rPr>
          <w:rFonts w:ascii="Times New Roman" w:eastAsia="Times New Roman" w:hAnsi="Times New Roman" w:cs="Times New Roman"/>
          <w:color w:val="000000"/>
          <w:sz w:val="24"/>
          <w:szCs w:val="24"/>
          <w:lang w:val="ru-UA" w:eastAsia="ru-UA"/>
        </w:rPr>
        <w:t>частини першої статті 9 Закону України “Про основи містобудування” Кабінет Міністрів України </w:t>
      </w:r>
      <w:r w:rsidRPr="00DA7DCE">
        <w:rPr>
          <w:rFonts w:ascii="Times New Roman" w:eastAsia="Times New Roman" w:hAnsi="Times New Roman" w:cs="Times New Roman"/>
          <w:b/>
          <w:bCs/>
          <w:color w:val="000000"/>
          <w:spacing w:val="30"/>
          <w:sz w:val="24"/>
          <w:szCs w:val="24"/>
          <w:lang w:val="ru-UA" w:eastAsia="ru-UA"/>
        </w:rPr>
        <w:t>постановляє</w:t>
      </w:r>
      <w:r w:rsidRPr="00DA7DCE">
        <w:rPr>
          <w:rFonts w:ascii="Times New Roman" w:eastAsia="Times New Roman" w:hAnsi="Times New Roman" w:cs="Times New Roman"/>
          <w:color w:val="000000"/>
          <w:sz w:val="24"/>
          <w:szCs w:val="24"/>
          <w:lang w:val="ru-UA" w:eastAsia="ru-UA"/>
        </w:rPr>
        <w:t>:</w:t>
      </w:r>
    </w:p>
    <w:p w14:paraId="2F241E57"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4" w:name="n5"/>
      <w:bookmarkEnd w:id="4"/>
      <w:r w:rsidRPr="00DA7DCE">
        <w:rPr>
          <w:rFonts w:ascii="Times New Roman" w:eastAsia="Times New Roman" w:hAnsi="Times New Roman" w:cs="Times New Roman"/>
          <w:color w:val="000000"/>
          <w:sz w:val="24"/>
          <w:szCs w:val="24"/>
          <w:lang w:val="ru-UA" w:eastAsia="ru-UA"/>
        </w:rPr>
        <w:t>Затвердити такі, що додаються:</w:t>
      </w:r>
    </w:p>
    <w:bookmarkStart w:id="5" w:name="n6"/>
    <w:bookmarkEnd w:id="5"/>
    <w:p w14:paraId="17ACB332"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r w:rsidRPr="00DA7DCE">
        <w:rPr>
          <w:rFonts w:ascii="Times New Roman" w:eastAsia="Times New Roman" w:hAnsi="Times New Roman" w:cs="Times New Roman"/>
          <w:color w:val="000000"/>
          <w:sz w:val="24"/>
          <w:szCs w:val="24"/>
          <w:lang w:val="ru-UA" w:eastAsia="ru-UA"/>
        </w:rPr>
        <w:fldChar w:fldCharType="begin"/>
      </w:r>
      <w:r w:rsidRPr="00DA7DCE">
        <w:rPr>
          <w:rFonts w:ascii="Times New Roman" w:eastAsia="Times New Roman" w:hAnsi="Times New Roman" w:cs="Times New Roman"/>
          <w:color w:val="000000"/>
          <w:sz w:val="24"/>
          <w:szCs w:val="24"/>
          <w:lang w:val="ru-UA" w:eastAsia="ru-UA"/>
        </w:rPr>
        <w:instrText xml:space="preserve"> HYPERLINK "https://zakon3.rada.gov.ua/laws/show/256-2016-%D0%BF/page" \l "n10" </w:instrText>
      </w:r>
      <w:r w:rsidRPr="00DA7DCE">
        <w:rPr>
          <w:rFonts w:ascii="Times New Roman" w:eastAsia="Times New Roman" w:hAnsi="Times New Roman" w:cs="Times New Roman"/>
          <w:color w:val="000000"/>
          <w:sz w:val="24"/>
          <w:szCs w:val="24"/>
          <w:lang w:val="ru-UA" w:eastAsia="ru-UA"/>
        </w:rPr>
        <w:fldChar w:fldCharType="separate"/>
      </w:r>
      <w:r w:rsidRPr="00DA7DCE">
        <w:rPr>
          <w:rFonts w:ascii="Times New Roman" w:eastAsia="Times New Roman" w:hAnsi="Times New Roman" w:cs="Times New Roman"/>
          <w:color w:val="006600"/>
          <w:sz w:val="24"/>
          <w:szCs w:val="24"/>
          <w:u w:val="single"/>
          <w:lang w:val="ru-UA" w:eastAsia="ru-UA"/>
        </w:rPr>
        <w:t>Ліцензійні умови</w:t>
      </w:r>
      <w:r w:rsidRPr="00DA7DCE">
        <w:rPr>
          <w:rFonts w:ascii="Times New Roman" w:eastAsia="Times New Roman" w:hAnsi="Times New Roman" w:cs="Times New Roman"/>
          <w:color w:val="000000"/>
          <w:sz w:val="24"/>
          <w:szCs w:val="24"/>
          <w:lang w:val="ru-UA" w:eastAsia="ru-UA"/>
        </w:rPr>
        <w:fldChar w:fldCharType="end"/>
      </w:r>
      <w:r w:rsidRPr="00DA7DCE">
        <w:rPr>
          <w:rFonts w:ascii="Times New Roman" w:eastAsia="Times New Roman" w:hAnsi="Times New Roman" w:cs="Times New Roman"/>
          <w:color w:val="000000"/>
          <w:sz w:val="24"/>
          <w:szCs w:val="24"/>
          <w:lang w:val="ru-UA" w:eastAsia="ru-UA"/>
        </w:rPr>
        <w:t> провадження господарської діяльності з будівництва об’єктів, що за класом наслідків (відповідальності) належать до об’єктів із середніми та значними наслідками;</w:t>
      </w:r>
    </w:p>
    <w:bookmarkStart w:id="6" w:name="n7"/>
    <w:bookmarkEnd w:id="6"/>
    <w:p w14:paraId="5763327F"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r w:rsidRPr="00DA7DCE">
        <w:rPr>
          <w:rFonts w:ascii="Times New Roman" w:eastAsia="Times New Roman" w:hAnsi="Times New Roman" w:cs="Times New Roman"/>
          <w:color w:val="000000"/>
          <w:sz w:val="24"/>
          <w:szCs w:val="24"/>
          <w:lang w:val="ru-UA" w:eastAsia="ru-UA"/>
        </w:rPr>
        <w:fldChar w:fldCharType="begin"/>
      </w:r>
      <w:r w:rsidRPr="00DA7DCE">
        <w:rPr>
          <w:rFonts w:ascii="Times New Roman" w:eastAsia="Times New Roman" w:hAnsi="Times New Roman" w:cs="Times New Roman"/>
          <w:color w:val="000000"/>
          <w:sz w:val="24"/>
          <w:szCs w:val="24"/>
          <w:lang w:val="ru-UA" w:eastAsia="ru-UA"/>
        </w:rPr>
        <w:instrText xml:space="preserve"> HYPERLINK "https://zakon.rada.gov.ua/laws/show/256-2016-%D0%BF/paran194" \l "n194" </w:instrText>
      </w:r>
      <w:r w:rsidRPr="00DA7DCE">
        <w:rPr>
          <w:rFonts w:ascii="Times New Roman" w:eastAsia="Times New Roman" w:hAnsi="Times New Roman" w:cs="Times New Roman"/>
          <w:color w:val="000000"/>
          <w:sz w:val="24"/>
          <w:szCs w:val="24"/>
          <w:lang w:val="ru-UA" w:eastAsia="ru-UA"/>
        </w:rPr>
        <w:fldChar w:fldCharType="separate"/>
      </w:r>
      <w:r w:rsidRPr="00DA7DCE">
        <w:rPr>
          <w:rFonts w:ascii="Times New Roman" w:eastAsia="Times New Roman" w:hAnsi="Times New Roman" w:cs="Times New Roman"/>
          <w:color w:val="006600"/>
          <w:sz w:val="24"/>
          <w:szCs w:val="24"/>
          <w:u w:val="single"/>
          <w:lang w:val="ru-UA" w:eastAsia="ru-UA"/>
        </w:rPr>
        <w:t>перелік видів робіт</w:t>
      </w:r>
      <w:r w:rsidRPr="00DA7DCE">
        <w:rPr>
          <w:rFonts w:ascii="Times New Roman" w:eastAsia="Times New Roman" w:hAnsi="Times New Roman" w:cs="Times New Roman"/>
          <w:color w:val="000000"/>
          <w:sz w:val="24"/>
          <w:szCs w:val="24"/>
          <w:lang w:val="ru-UA" w:eastAsia="ru-UA"/>
        </w:rPr>
        <w:fldChar w:fldCharType="end"/>
      </w:r>
      <w:r w:rsidRPr="00DA7DCE">
        <w:rPr>
          <w:rFonts w:ascii="Times New Roman" w:eastAsia="Times New Roman" w:hAnsi="Times New Roman" w:cs="Times New Roman"/>
          <w:color w:val="000000"/>
          <w:sz w:val="24"/>
          <w:szCs w:val="24"/>
          <w:lang w:val="ru-UA" w:eastAsia="ru-UA"/>
        </w:rPr>
        <w:t> із провадження господарської діяльності з будівництва об’єктів, що за класом наслідків (відповідальності) належать до об’єктів із середніми та значними наслідками, які підлягають ліцензуванню.</w:t>
      </w:r>
    </w:p>
    <w:p w14:paraId="139507DC"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7" w:name="n209"/>
      <w:bookmarkEnd w:id="7"/>
      <w:r w:rsidRPr="00DA7DCE">
        <w:rPr>
          <w:rFonts w:ascii="Times New Roman" w:eastAsia="Times New Roman" w:hAnsi="Times New Roman" w:cs="Times New Roman"/>
          <w:i/>
          <w:iCs/>
          <w:color w:val="000000"/>
          <w:sz w:val="24"/>
          <w:szCs w:val="24"/>
          <w:lang w:val="ru-UA" w:eastAsia="ru-UA"/>
        </w:rPr>
        <w:t>{Постановляюча частина із змінами, внесеними згідно з Постановою КМ </w:t>
      </w:r>
      <w:hyperlink r:id="rId10" w:anchor="n13" w:tgtFrame="_blank" w:history="1">
        <w:r w:rsidRPr="00DA7DCE">
          <w:rPr>
            <w:rFonts w:ascii="Times New Roman" w:eastAsia="Times New Roman" w:hAnsi="Times New Roman" w:cs="Times New Roman"/>
            <w:i/>
            <w:iCs/>
            <w:color w:val="000099"/>
            <w:sz w:val="24"/>
            <w:szCs w:val="24"/>
            <w:u w:val="single"/>
            <w:lang w:val="ru-UA" w:eastAsia="ru-UA"/>
          </w:rPr>
          <w:t>№ 401 від 07.06.2017</w:t>
        </w:r>
      </w:hyperlink>
      <w:r w:rsidRPr="00DA7DCE">
        <w:rPr>
          <w:rFonts w:ascii="Times New Roman" w:eastAsia="Times New Roman" w:hAnsi="Times New Roman" w:cs="Times New Roman"/>
          <w:i/>
          <w:iCs/>
          <w:color w:val="000000"/>
          <w:sz w:val="24"/>
          <w:szCs w:val="24"/>
          <w:lang w:val="ru-UA" w:eastAsia="ru-UA"/>
        </w:rPr>
        <w:t>}</w:t>
      </w:r>
    </w:p>
    <w:tbl>
      <w:tblPr>
        <w:tblW w:w="5000" w:type="pct"/>
        <w:tblCellMar>
          <w:left w:w="0" w:type="dxa"/>
          <w:right w:w="0" w:type="dxa"/>
        </w:tblCellMar>
        <w:tblLook w:val="04A0" w:firstRow="1" w:lastRow="0" w:firstColumn="1" w:lastColumn="0" w:noHBand="0" w:noVBand="1"/>
      </w:tblPr>
      <w:tblGrid>
        <w:gridCol w:w="2805"/>
        <w:gridCol w:w="6544"/>
      </w:tblGrid>
      <w:tr w:rsidR="00DA7DCE" w:rsidRPr="00DA7DCE" w14:paraId="0B1A8C56" w14:textId="77777777" w:rsidTr="00DA7DCE">
        <w:tc>
          <w:tcPr>
            <w:tcW w:w="1500" w:type="pct"/>
            <w:tcBorders>
              <w:top w:val="single" w:sz="2" w:space="0" w:color="auto"/>
              <w:left w:val="single" w:sz="2" w:space="0" w:color="auto"/>
              <w:bottom w:val="single" w:sz="2" w:space="0" w:color="auto"/>
              <w:right w:val="single" w:sz="2" w:space="0" w:color="auto"/>
            </w:tcBorders>
            <w:shd w:val="clear" w:color="auto" w:fill="auto"/>
            <w:hideMark/>
          </w:tcPr>
          <w:p w14:paraId="575B2E9B" w14:textId="77777777" w:rsidR="00DA7DCE" w:rsidRPr="00DA7DCE" w:rsidRDefault="00DA7DCE" w:rsidP="00DA7DCE">
            <w:pPr>
              <w:spacing w:before="300" w:after="150" w:line="240" w:lineRule="auto"/>
              <w:jc w:val="center"/>
              <w:rPr>
                <w:rFonts w:ascii="Times New Roman" w:eastAsia="Times New Roman" w:hAnsi="Times New Roman" w:cs="Times New Roman"/>
                <w:sz w:val="24"/>
                <w:szCs w:val="24"/>
                <w:lang w:val="ru-UA" w:eastAsia="ru-UA"/>
              </w:rPr>
            </w:pPr>
            <w:bookmarkStart w:id="8" w:name="n8"/>
            <w:bookmarkEnd w:id="8"/>
            <w:r w:rsidRPr="00DA7DCE">
              <w:rPr>
                <w:rFonts w:ascii="Times New Roman" w:eastAsia="Times New Roman" w:hAnsi="Times New Roman" w:cs="Times New Roman"/>
                <w:b/>
                <w:bCs/>
                <w:color w:val="000000"/>
                <w:sz w:val="24"/>
                <w:szCs w:val="24"/>
                <w:lang w:val="ru-UA" w:eastAsia="ru-UA"/>
              </w:rPr>
              <w:t>Прем'єр-міністр України</w:t>
            </w:r>
          </w:p>
        </w:tc>
        <w:tc>
          <w:tcPr>
            <w:tcW w:w="3500" w:type="pct"/>
            <w:tcBorders>
              <w:top w:val="single" w:sz="2" w:space="0" w:color="auto"/>
              <w:left w:val="single" w:sz="2" w:space="0" w:color="auto"/>
              <w:bottom w:val="single" w:sz="2" w:space="0" w:color="auto"/>
              <w:right w:val="single" w:sz="2" w:space="0" w:color="auto"/>
            </w:tcBorders>
            <w:shd w:val="clear" w:color="auto" w:fill="auto"/>
            <w:hideMark/>
          </w:tcPr>
          <w:p w14:paraId="6017C62D" w14:textId="77777777" w:rsidR="00DA7DCE" w:rsidRPr="00DA7DCE" w:rsidRDefault="00DA7DCE" w:rsidP="00DA7DCE">
            <w:pPr>
              <w:spacing w:before="300" w:after="0" w:line="240" w:lineRule="auto"/>
              <w:jc w:val="right"/>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b/>
                <w:bCs/>
                <w:color w:val="000000"/>
                <w:sz w:val="24"/>
                <w:szCs w:val="24"/>
                <w:lang w:val="ru-UA" w:eastAsia="ru-UA"/>
              </w:rPr>
              <w:t>А.ЯЦЕНЮК</w:t>
            </w:r>
          </w:p>
        </w:tc>
      </w:tr>
      <w:tr w:rsidR="00DA7DCE" w:rsidRPr="00DA7DCE" w14:paraId="2E890B2A" w14:textId="77777777" w:rsidTr="00DA7DCE">
        <w:tc>
          <w:tcPr>
            <w:tcW w:w="0" w:type="auto"/>
            <w:tcBorders>
              <w:top w:val="single" w:sz="2" w:space="0" w:color="auto"/>
              <w:left w:val="single" w:sz="2" w:space="0" w:color="auto"/>
              <w:bottom w:val="single" w:sz="2" w:space="0" w:color="auto"/>
              <w:right w:val="single" w:sz="2" w:space="0" w:color="auto"/>
            </w:tcBorders>
            <w:shd w:val="clear" w:color="auto" w:fill="auto"/>
            <w:hideMark/>
          </w:tcPr>
          <w:p w14:paraId="14866682" w14:textId="77777777" w:rsidR="00DA7DCE" w:rsidRPr="00DA7DCE" w:rsidRDefault="00DA7DCE" w:rsidP="00DA7DCE">
            <w:pPr>
              <w:spacing w:before="300" w:after="150" w:line="240" w:lineRule="auto"/>
              <w:jc w:val="center"/>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b/>
                <w:bCs/>
                <w:color w:val="000000"/>
                <w:sz w:val="24"/>
                <w:szCs w:val="24"/>
                <w:lang w:val="ru-UA" w:eastAsia="ru-UA"/>
              </w:rPr>
              <w:t>Інд. 21</w:t>
            </w:r>
          </w:p>
        </w:tc>
        <w:tc>
          <w:tcPr>
            <w:tcW w:w="0" w:type="auto"/>
            <w:tcBorders>
              <w:top w:val="single" w:sz="2" w:space="0" w:color="auto"/>
              <w:left w:val="single" w:sz="2" w:space="0" w:color="auto"/>
              <w:bottom w:val="single" w:sz="2" w:space="0" w:color="auto"/>
              <w:right w:val="single" w:sz="2" w:space="0" w:color="auto"/>
            </w:tcBorders>
            <w:shd w:val="clear" w:color="auto" w:fill="auto"/>
            <w:hideMark/>
          </w:tcPr>
          <w:p w14:paraId="0317439A" w14:textId="77777777" w:rsidR="00DA7DCE" w:rsidRPr="00DA7DCE" w:rsidRDefault="00DA7DCE" w:rsidP="00DA7DCE">
            <w:pPr>
              <w:spacing w:before="300" w:after="0" w:line="240" w:lineRule="auto"/>
              <w:jc w:val="right"/>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b/>
                <w:bCs/>
                <w:color w:val="000000"/>
                <w:sz w:val="24"/>
                <w:szCs w:val="24"/>
                <w:lang w:val="ru-UA" w:eastAsia="ru-UA"/>
              </w:rPr>
              <w:br/>
            </w:r>
          </w:p>
        </w:tc>
      </w:tr>
    </w:tbl>
    <w:p w14:paraId="5A7E2825" w14:textId="77777777" w:rsidR="00DA7DCE" w:rsidRPr="00DA7DCE" w:rsidRDefault="00DA7DCE" w:rsidP="00DA7DCE">
      <w:pPr>
        <w:spacing w:after="0" w:line="240" w:lineRule="auto"/>
        <w:rPr>
          <w:rFonts w:ascii="Times New Roman" w:eastAsia="Times New Roman" w:hAnsi="Times New Roman" w:cs="Times New Roman"/>
          <w:sz w:val="24"/>
          <w:szCs w:val="24"/>
          <w:lang w:val="ru-UA" w:eastAsia="ru-UA"/>
        </w:rPr>
      </w:pPr>
      <w:bookmarkStart w:id="9" w:name="n197"/>
      <w:bookmarkEnd w:id="9"/>
      <w:r w:rsidRPr="00DA7DCE">
        <w:rPr>
          <w:rFonts w:ascii="Times New Roman" w:eastAsia="Times New Roman" w:hAnsi="Times New Roman" w:cs="Times New Roman"/>
          <w:sz w:val="24"/>
          <w:szCs w:val="24"/>
          <w:lang w:val="ru-UA" w:eastAsia="ru-UA"/>
        </w:rPr>
        <w:pict w14:anchorId="69E090C0">
          <v:rect id="_x0000_i1026" style="width:0;height:0" o:hralign="center" o:hrstd="t" o:hrnoshade="t" o:hr="t" fillcolor="black" stroked="f"/>
        </w:pict>
      </w:r>
    </w:p>
    <w:tbl>
      <w:tblPr>
        <w:tblW w:w="5000" w:type="pct"/>
        <w:tblCellMar>
          <w:left w:w="0" w:type="dxa"/>
          <w:right w:w="0" w:type="dxa"/>
        </w:tblCellMar>
        <w:tblLook w:val="04A0" w:firstRow="1" w:lastRow="0" w:firstColumn="1" w:lastColumn="0" w:noHBand="0" w:noVBand="1"/>
      </w:tblPr>
      <w:tblGrid>
        <w:gridCol w:w="3740"/>
        <w:gridCol w:w="5609"/>
      </w:tblGrid>
      <w:tr w:rsidR="00DA7DCE" w:rsidRPr="00DA7DCE" w14:paraId="03FC5F7A" w14:textId="77777777" w:rsidTr="00DA7DCE">
        <w:tc>
          <w:tcPr>
            <w:tcW w:w="2000" w:type="pct"/>
            <w:tcBorders>
              <w:top w:val="single" w:sz="2" w:space="0" w:color="auto"/>
              <w:left w:val="single" w:sz="2" w:space="0" w:color="auto"/>
              <w:bottom w:val="single" w:sz="2" w:space="0" w:color="auto"/>
              <w:right w:val="single" w:sz="2" w:space="0" w:color="auto"/>
            </w:tcBorders>
            <w:shd w:val="clear" w:color="auto" w:fill="auto"/>
            <w:hideMark/>
          </w:tcPr>
          <w:p w14:paraId="34D6F4C6" w14:textId="77777777" w:rsidR="00DA7DCE" w:rsidRPr="00DA7DCE" w:rsidRDefault="00DA7DCE" w:rsidP="00DA7DCE">
            <w:pPr>
              <w:spacing w:before="150" w:after="150" w:line="240" w:lineRule="auto"/>
              <w:rPr>
                <w:rFonts w:ascii="Times New Roman" w:eastAsia="Times New Roman" w:hAnsi="Times New Roman" w:cs="Times New Roman"/>
                <w:sz w:val="24"/>
                <w:szCs w:val="24"/>
                <w:lang w:val="ru-UA" w:eastAsia="ru-UA"/>
              </w:rPr>
            </w:pPr>
            <w:bookmarkStart w:id="10" w:name="n9"/>
            <w:bookmarkEnd w:id="10"/>
            <w:r w:rsidRPr="00DA7DCE">
              <w:rPr>
                <w:rFonts w:ascii="Times New Roman" w:eastAsia="Times New Roman" w:hAnsi="Times New Roman" w:cs="Times New Roman"/>
                <w:b/>
                <w:bCs/>
                <w:color w:val="000000"/>
                <w:sz w:val="24"/>
                <w:szCs w:val="24"/>
                <w:lang w:val="ru-UA" w:eastAsia="ru-UA"/>
              </w:rPr>
              <w:br/>
            </w:r>
          </w:p>
        </w:tc>
        <w:tc>
          <w:tcPr>
            <w:tcW w:w="3000" w:type="pct"/>
            <w:tcBorders>
              <w:top w:val="single" w:sz="2" w:space="0" w:color="auto"/>
              <w:left w:val="single" w:sz="2" w:space="0" w:color="auto"/>
              <w:bottom w:val="single" w:sz="2" w:space="0" w:color="auto"/>
              <w:right w:val="single" w:sz="2" w:space="0" w:color="auto"/>
            </w:tcBorders>
            <w:shd w:val="clear" w:color="auto" w:fill="auto"/>
            <w:hideMark/>
          </w:tcPr>
          <w:p w14:paraId="357927E5" w14:textId="77777777" w:rsidR="00DA7DCE" w:rsidRPr="00DA7DCE" w:rsidRDefault="00DA7DCE" w:rsidP="00DA7DCE">
            <w:pPr>
              <w:spacing w:before="150" w:after="150" w:line="240" w:lineRule="auto"/>
              <w:jc w:val="center"/>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b/>
                <w:bCs/>
                <w:color w:val="000000"/>
                <w:sz w:val="24"/>
                <w:szCs w:val="24"/>
                <w:lang w:val="ru-UA" w:eastAsia="ru-UA"/>
              </w:rPr>
              <w:t>ЗАТВЕРДЖЕНО </w:t>
            </w:r>
            <w:r w:rsidRPr="00DA7DCE">
              <w:rPr>
                <w:rFonts w:ascii="Times New Roman" w:eastAsia="Times New Roman" w:hAnsi="Times New Roman" w:cs="Times New Roman"/>
                <w:sz w:val="24"/>
                <w:szCs w:val="24"/>
                <w:lang w:val="ru-UA" w:eastAsia="ru-UA"/>
              </w:rPr>
              <w:br/>
            </w:r>
            <w:r w:rsidRPr="00DA7DCE">
              <w:rPr>
                <w:rFonts w:ascii="Times New Roman" w:eastAsia="Times New Roman" w:hAnsi="Times New Roman" w:cs="Times New Roman"/>
                <w:b/>
                <w:bCs/>
                <w:color w:val="000000"/>
                <w:sz w:val="24"/>
                <w:szCs w:val="24"/>
                <w:lang w:val="ru-UA" w:eastAsia="ru-UA"/>
              </w:rPr>
              <w:t>постановою Кабінету Міністрів України </w:t>
            </w:r>
            <w:r w:rsidRPr="00DA7DCE">
              <w:rPr>
                <w:rFonts w:ascii="Times New Roman" w:eastAsia="Times New Roman" w:hAnsi="Times New Roman" w:cs="Times New Roman"/>
                <w:sz w:val="24"/>
                <w:szCs w:val="24"/>
                <w:lang w:val="ru-UA" w:eastAsia="ru-UA"/>
              </w:rPr>
              <w:br/>
            </w:r>
            <w:r w:rsidRPr="00DA7DCE">
              <w:rPr>
                <w:rFonts w:ascii="Times New Roman" w:eastAsia="Times New Roman" w:hAnsi="Times New Roman" w:cs="Times New Roman"/>
                <w:b/>
                <w:bCs/>
                <w:color w:val="000000"/>
                <w:sz w:val="24"/>
                <w:szCs w:val="24"/>
                <w:lang w:val="ru-UA" w:eastAsia="ru-UA"/>
              </w:rPr>
              <w:t>від 30 березня 2016 р. № 256</w:t>
            </w:r>
          </w:p>
        </w:tc>
      </w:tr>
    </w:tbl>
    <w:p w14:paraId="03E77249" w14:textId="77777777" w:rsidR="00DA7DCE" w:rsidRPr="00DA7DCE" w:rsidRDefault="00DA7DCE" w:rsidP="00DA7DCE">
      <w:pPr>
        <w:shd w:val="clear" w:color="auto" w:fill="FFFFFF"/>
        <w:spacing w:before="300" w:after="450" w:line="240" w:lineRule="auto"/>
        <w:ind w:left="450" w:right="450"/>
        <w:jc w:val="center"/>
        <w:rPr>
          <w:rFonts w:ascii="Times New Roman" w:eastAsia="Times New Roman" w:hAnsi="Times New Roman" w:cs="Times New Roman"/>
          <w:color w:val="000000"/>
          <w:sz w:val="24"/>
          <w:szCs w:val="24"/>
          <w:lang w:val="ru-UA" w:eastAsia="ru-UA"/>
        </w:rPr>
      </w:pPr>
      <w:bookmarkStart w:id="11" w:name="n10"/>
      <w:bookmarkEnd w:id="11"/>
      <w:r w:rsidRPr="00DA7DCE">
        <w:rPr>
          <w:rFonts w:ascii="Times New Roman" w:eastAsia="Times New Roman" w:hAnsi="Times New Roman" w:cs="Times New Roman"/>
          <w:b/>
          <w:bCs/>
          <w:color w:val="000000"/>
          <w:sz w:val="32"/>
          <w:szCs w:val="32"/>
          <w:lang w:val="ru-UA" w:eastAsia="ru-UA"/>
        </w:rPr>
        <w:lastRenderedPageBreak/>
        <w:t>ЛІЦЕНЗІЙНІ УМОВИ </w:t>
      </w:r>
      <w:r w:rsidRPr="00DA7DCE">
        <w:rPr>
          <w:rFonts w:ascii="Times New Roman" w:eastAsia="Times New Roman" w:hAnsi="Times New Roman" w:cs="Times New Roman"/>
          <w:color w:val="000000"/>
          <w:sz w:val="24"/>
          <w:szCs w:val="24"/>
          <w:lang w:val="ru-UA" w:eastAsia="ru-UA"/>
        </w:rPr>
        <w:br/>
      </w:r>
      <w:r w:rsidRPr="00DA7DCE">
        <w:rPr>
          <w:rFonts w:ascii="Times New Roman" w:eastAsia="Times New Roman" w:hAnsi="Times New Roman" w:cs="Times New Roman"/>
          <w:b/>
          <w:bCs/>
          <w:color w:val="000000"/>
          <w:sz w:val="32"/>
          <w:szCs w:val="32"/>
          <w:lang w:val="ru-UA" w:eastAsia="ru-UA"/>
        </w:rPr>
        <w:t>провадження господарської діяльності з будівництва об’єктів, що за класом наслідків (відповідальності) належать до об’єктів із середніми та значними наслідками</w:t>
      </w:r>
    </w:p>
    <w:p w14:paraId="61181F60"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2" w:name="n210"/>
      <w:bookmarkEnd w:id="12"/>
      <w:r w:rsidRPr="00DA7DCE">
        <w:rPr>
          <w:rFonts w:ascii="Times New Roman" w:eastAsia="Times New Roman" w:hAnsi="Times New Roman" w:cs="Times New Roman"/>
          <w:i/>
          <w:iCs/>
          <w:color w:val="000000"/>
          <w:sz w:val="24"/>
          <w:szCs w:val="24"/>
          <w:lang w:val="ru-UA" w:eastAsia="ru-UA"/>
        </w:rPr>
        <w:t>{Назва Ліцензійних умов в редакції Постанови КМ </w:t>
      </w:r>
      <w:hyperlink r:id="rId11" w:anchor="n15" w:tgtFrame="_blank" w:history="1">
        <w:r w:rsidRPr="00DA7DCE">
          <w:rPr>
            <w:rFonts w:ascii="Times New Roman" w:eastAsia="Times New Roman" w:hAnsi="Times New Roman" w:cs="Times New Roman"/>
            <w:i/>
            <w:iCs/>
            <w:color w:val="000099"/>
            <w:sz w:val="24"/>
            <w:szCs w:val="24"/>
            <w:u w:val="single"/>
            <w:lang w:val="ru-UA" w:eastAsia="ru-UA"/>
          </w:rPr>
          <w:t>№ 401 від 07.06.2017</w:t>
        </w:r>
      </w:hyperlink>
      <w:r w:rsidRPr="00DA7DCE">
        <w:rPr>
          <w:rFonts w:ascii="Times New Roman" w:eastAsia="Times New Roman" w:hAnsi="Times New Roman" w:cs="Times New Roman"/>
          <w:i/>
          <w:iCs/>
          <w:color w:val="000000"/>
          <w:sz w:val="24"/>
          <w:szCs w:val="24"/>
          <w:lang w:val="ru-UA" w:eastAsia="ru-UA"/>
        </w:rPr>
        <w:t>}</w:t>
      </w:r>
    </w:p>
    <w:p w14:paraId="7578A34D"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3" w:name="n251"/>
      <w:bookmarkEnd w:id="13"/>
      <w:r w:rsidRPr="00DA7DCE">
        <w:rPr>
          <w:rFonts w:ascii="Times New Roman" w:eastAsia="Times New Roman" w:hAnsi="Times New Roman" w:cs="Times New Roman"/>
          <w:i/>
          <w:iCs/>
          <w:color w:val="000000"/>
          <w:sz w:val="24"/>
          <w:szCs w:val="24"/>
          <w:lang w:val="ru-UA" w:eastAsia="ru-UA"/>
        </w:rPr>
        <w:t>{У тексті Ліцензійних умов цифри і слова “IV і V категорій складності” і цифри і слова “IV і V категорій складності,” замінено словами “, що за класом наслідків (відповідальності) належать до об’єктів із середніми та значними наслідками,” згідно з Постановою КМ </w:t>
      </w:r>
      <w:hyperlink r:id="rId12" w:anchor="n53" w:tgtFrame="_blank" w:history="1">
        <w:r w:rsidRPr="00DA7DCE">
          <w:rPr>
            <w:rFonts w:ascii="Times New Roman" w:eastAsia="Times New Roman" w:hAnsi="Times New Roman" w:cs="Times New Roman"/>
            <w:i/>
            <w:iCs/>
            <w:color w:val="000099"/>
            <w:sz w:val="24"/>
            <w:szCs w:val="24"/>
            <w:u w:val="single"/>
            <w:lang w:val="ru-UA" w:eastAsia="ru-UA"/>
          </w:rPr>
          <w:t>№ 401 від 07.06.2017</w:t>
        </w:r>
      </w:hyperlink>
      <w:r w:rsidRPr="00DA7DCE">
        <w:rPr>
          <w:rFonts w:ascii="Times New Roman" w:eastAsia="Times New Roman" w:hAnsi="Times New Roman" w:cs="Times New Roman"/>
          <w:i/>
          <w:iCs/>
          <w:color w:val="000000"/>
          <w:sz w:val="24"/>
          <w:szCs w:val="24"/>
          <w:lang w:val="ru-UA" w:eastAsia="ru-UA"/>
        </w:rPr>
        <w:t>}</w:t>
      </w:r>
    </w:p>
    <w:p w14:paraId="301DC3B9" w14:textId="77777777" w:rsidR="00DA7DCE" w:rsidRPr="00DA7DCE" w:rsidRDefault="00DA7DCE" w:rsidP="00DA7DCE">
      <w:pPr>
        <w:shd w:val="clear" w:color="auto" w:fill="FFFFFF"/>
        <w:spacing w:before="150" w:after="150" w:line="240" w:lineRule="auto"/>
        <w:ind w:left="450" w:right="450"/>
        <w:jc w:val="center"/>
        <w:rPr>
          <w:rFonts w:ascii="Times New Roman" w:eastAsia="Times New Roman" w:hAnsi="Times New Roman" w:cs="Times New Roman"/>
          <w:color w:val="000000"/>
          <w:sz w:val="24"/>
          <w:szCs w:val="24"/>
          <w:lang w:val="ru-UA" w:eastAsia="ru-UA"/>
        </w:rPr>
      </w:pPr>
      <w:bookmarkStart w:id="14" w:name="n11"/>
      <w:bookmarkEnd w:id="14"/>
      <w:r w:rsidRPr="00DA7DCE">
        <w:rPr>
          <w:rFonts w:ascii="Times New Roman" w:eastAsia="Times New Roman" w:hAnsi="Times New Roman" w:cs="Times New Roman"/>
          <w:b/>
          <w:bCs/>
          <w:color w:val="000000"/>
          <w:sz w:val="28"/>
          <w:szCs w:val="28"/>
          <w:lang w:val="ru-UA" w:eastAsia="ru-UA"/>
        </w:rPr>
        <w:t>Загальна частина</w:t>
      </w:r>
    </w:p>
    <w:p w14:paraId="00EA68B4"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5" w:name="n12"/>
      <w:bookmarkEnd w:id="15"/>
      <w:r w:rsidRPr="00DA7DCE">
        <w:rPr>
          <w:rFonts w:ascii="Times New Roman" w:eastAsia="Times New Roman" w:hAnsi="Times New Roman" w:cs="Times New Roman"/>
          <w:color w:val="000000"/>
          <w:sz w:val="24"/>
          <w:szCs w:val="24"/>
          <w:lang w:val="ru-UA" w:eastAsia="ru-UA"/>
        </w:rPr>
        <w:t>1. Ці Ліцензійні умови встановлюють вичерпний перелік організаційних, кадрових, технологічних і спеціальних вимог до провадження господарської діяльності з будівництва об’єктів, що за класом наслідків (відповідальності) належать до об’єктів із середніми та значними наслідками, що обов’язкові для виконання ліцензіатом, а також вичерпний перелік документів, що додаються до заяви про отримання ліцензії.</w:t>
      </w:r>
    </w:p>
    <w:p w14:paraId="3BBF625C"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6" w:name="n13"/>
      <w:bookmarkEnd w:id="16"/>
      <w:r w:rsidRPr="00DA7DCE">
        <w:rPr>
          <w:rFonts w:ascii="Times New Roman" w:eastAsia="Times New Roman" w:hAnsi="Times New Roman" w:cs="Times New Roman"/>
          <w:color w:val="000000"/>
          <w:sz w:val="24"/>
          <w:szCs w:val="24"/>
          <w:lang w:val="ru-UA" w:eastAsia="ru-UA"/>
        </w:rPr>
        <w:t>2. Господарська діяльність з будівництва об’єктів, що за класом наслідків (відповідальності) належать до об’єктів із середніми та значними наслідками, підлягає ліцензуванню за переліком видів робіт із провадження господарської діяльності з будівництва об’єктів, що за класом наслідків (відповідальності) належать до об’єктів із середніми та значними наслідками, які підлягають ліцензуванню, затвердженим Кабінетом Міністрів України (далі - перелік робіт).</w:t>
      </w:r>
    </w:p>
    <w:p w14:paraId="382D3A44"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7" w:name="n14"/>
      <w:bookmarkEnd w:id="17"/>
      <w:r w:rsidRPr="00DA7DCE">
        <w:rPr>
          <w:rFonts w:ascii="Times New Roman" w:eastAsia="Times New Roman" w:hAnsi="Times New Roman" w:cs="Times New Roman"/>
          <w:color w:val="000000"/>
          <w:sz w:val="24"/>
          <w:szCs w:val="24"/>
          <w:lang w:val="ru-UA" w:eastAsia="ru-UA"/>
        </w:rPr>
        <w:t>3. Ліцензіат зобов’язаний виконувати вимоги цих Ліцензійних умов, а здобувач ліцензії - їм відповідати.</w:t>
      </w:r>
    </w:p>
    <w:p w14:paraId="3A2115A6"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8" w:name="n15"/>
      <w:bookmarkEnd w:id="18"/>
      <w:r w:rsidRPr="00DA7DCE">
        <w:rPr>
          <w:rFonts w:ascii="Times New Roman" w:eastAsia="Times New Roman" w:hAnsi="Times New Roman" w:cs="Times New Roman"/>
          <w:color w:val="000000"/>
          <w:sz w:val="24"/>
          <w:szCs w:val="24"/>
          <w:lang w:val="ru-UA" w:eastAsia="ru-UA"/>
        </w:rPr>
        <w:t>4. Дія цих Ліцензійних умов поширюється на всіх суб’єктів господарювання незалежно від їх організаційно-правової форми та форми власності, які виконують роботи з будівництва об’єктів, що за класом наслідків (відповідальності) належать до об’єктів із середніми та значними наслідками, за переліком робіт.</w:t>
      </w:r>
    </w:p>
    <w:p w14:paraId="22485E11"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9" w:name="n16"/>
      <w:bookmarkEnd w:id="19"/>
      <w:r w:rsidRPr="00DA7DCE">
        <w:rPr>
          <w:rFonts w:ascii="Times New Roman" w:eastAsia="Times New Roman" w:hAnsi="Times New Roman" w:cs="Times New Roman"/>
          <w:color w:val="000000"/>
          <w:sz w:val="24"/>
          <w:szCs w:val="24"/>
          <w:lang w:val="ru-UA" w:eastAsia="ru-UA"/>
        </w:rPr>
        <w:t>5. Здобувач ліцензії у спосіб, передбачений </w:t>
      </w:r>
      <w:hyperlink r:id="rId13" w:anchor="n212" w:tgtFrame="_blank" w:history="1">
        <w:r w:rsidRPr="00DA7DCE">
          <w:rPr>
            <w:rFonts w:ascii="Times New Roman" w:eastAsia="Times New Roman" w:hAnsi="Times New Roman" w:cs="Times New Roman"/>
            <w:color w:val="000099"/>
            <w:sz w:val="24"/>
            <w:szCs w:val="24"/>
            <w:u w:val="single"/>
            <w:lang w:val="ru-UA" w:eastAsia="ru-UA"/>
          </w:rPr>
          <w:t>частиною першою</w:t>
        </w:r>
      </w:hyperlink>
      <w:r w:rsidRPr="00DA7DCE">
        <w:rPr>
          <w:rFonts w:ascii="Times New Roman" w:eastAsia="Times New Roman" w:hAnsi="Times New Roman" w:cs="Times New Roman"/>
          <w:color w:val="000000"/>
          <w:sz w:val="24"/>
          <w:szCs w:val="24"/>
          <w:lang w:val="ru-UA" w:eastAsia="ru-UA"/>
        </w:rPr>
        <w:t> статті 10 Закону України “Про ліцензування видів господарської діяльності”, подає органові ліцензування заяву про отримання ліцензії на провадження господарської діяльності з будівництва об’єктів, що за класом наслідків (відповідальності) належать до об’єктів із середніми наслідками або із середніми та значними наслідками (далі - заява про отримання ліцензії), згідно з </w:t>
      </w:r>
      <w:hyperlink r:id="rId14" w:anchor="n182" w:history="1">
        <w:r w:rsidRPr="00DA7DCE">
          <w:rPr>
            <w:rFonts w:ascii="Times New Roman" w:eastAsia="Times New Roman" w:hAnsi="Times New Roman" w:cs="Times New Roman"/>
            <w:color w:val="006600"/>
            <w:sz w:val="24"/>
            <w:szCs w:val="24"/>
            <w:u w:val="single"/>
            <w:lang w:val="ru-UA" w:eastAsia="ru-UA"/>
          </w:rPr>
          <w:t>додатком 1</w:t>
        </w:r>
      </w:hyperlink>
      <w:r w:rsidRPr="00DA7DCE">
        <w:rPr>
          <w:rFonts w:ascii="Times New Roman" w:eastAsia="Times New Roman" w:hAnsi="Times New Roman" w:cs="Times New Roman"/>
          <w:color w:val="000000"/>
          <w:sz w:val="24"/>
          <w:szCs w:val="24"/>
          <w:lang w:val="ru-UA" w:eastAsia="ru-UA"/>
        </w:rPr>
        <w:t>.</w:t>
      </w:r>
    </w:p>
    <w:p w14:paraId="4D4D8712"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20" w:name="n211"/>
      <w:bookmarkEnd w:id="20"/>
      <w:r w:rsidRPr="00DA7DCE">
        <w:rPr>
          <w:rFonts w:ascii="Times New Roman" w:eastAsia="Times New Roman" w:hAnsi="Times New Roman" w:cs="Times New Roman"/>
          <w:i/>
          <w:iCs/>
          <w:color w:val="000000"/>
          <w:sz w:val="24"/>
          <w:szCs w:val="24"/>
          <w:lang w:val="ru-UA" w:eastAsia="ru-UA"/>
        </w:rPr>
        <w:t>{Абзац перший пункту 5 із змінами, внесеними згідно з Постановою КМ </w:t>
      </w:r>
      <w:hyperlink r:id="rId15" w:anchor="n18" w:tgtFrame="_blank" w:history="1">
        <w:r w:rsidRPr="00DA7DCE">
          <w:rPr>
            <w:rFonts w:ascii="Times New Roman" w:eastAsia="Times New Roman" w:hAnsi="Times New Roman" w:cs="Times New Roman"/>
            <w:i/>
            <w:iCs/>
            <w:color w:val="000099"/>
            <w:sz w:val="24"/>
            <w:szCs w:val="24"/>
            <w:u w:val="single"/>
            <w:lang w:val="ru-UA" w:eastAsia="ru-UA"/>
          </w:rPr>
          <w:t>№ 401 від 07.06.2017</w:t>
        </w:r>
      </w:hyperlink>
      <w:r w:rsidRPr="00DA7DCE">
        <w:rPr>
          <w:rFonts w:ascii="Times New Roman" w:eastAsia="Times New Roman" w:hAnsi="Times New Roman" w:cs="Times New Roman"/>
          <w:i/>
          <w:iCs/>
          <w:color w:val="000000"/>
          <w:sz w:val="24"/>
          <w:szCs w:val="24"/>
          <w:lang w:val="ru-UA" w:eastAsia="ru-UA"/>
        </w:rPr>
        <w:t>}</w:t>
      </w:r>
    </w:p>
    <w:p w14:paraId="32438FA9"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21" w:name="n17"/>
      <w:bookmarkEnd w:id="21"/>
      <w:r w:rsidRPr="00DA7DCE">
        <w:rPr>
          <w:rFonts w:ascii="Times New Roman" w:eastAsia="Times New Roman" w:hAnsi="Times New Roman" w:cs="Times New Roman"/>
          <w:color w:val="000000"/>
          <w:sz w:val="24"/>
          <w:szCs w:val="24"/>
          <w:lang w:val="ru-UA" w:eastAsia="ru-UA"/>
        </w:rPr>
        <w:t>До заяви додаються такі підтвердні документи:</w:t>
      </w:r>
    </w:p>
    <w:p w14:paraId="64EB233B"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22" w:name="n18"/>
      <w:bookmarkEnd w:id="22"/>
      <w:r w:rsidRPr="00DA7DCE">
        <w:rPr>
          <w:rFonts w:ascii="Times New Roman" w:eastAsia="Times New Roman" w:hAnsi="Times New Roman" w:cs="Times New Roman"/>
          <w:color w:val="000000"/>
          <w:sz w:val="24"/>
          <w:szCs w:val="24"/>
          <w:lang w:val="ru-UA" w:eastAsia="ru-UA"/>
        </w:rPr>
        <w:t>відомості про виробничо-технічну базу, склад працівників за професійним та кваліфікаційним рівнем, технологію виробництва, інформаційно-правове забезпечення, наявну систему контролю якості виконання робіт, виконані заявником будівельно-монтажні роботи згідно з </w:t>
      </w:r>
      <w:hyperlink r:id="rId16" w:anchor="n184" w:history="1">
        <w:r w:rsidRPr="00DA7DCE">
          <w:rPr>
            <w:rFonts w:ascii="Times New Roman" w:eastAsia="Times New Roman" w:hAnsi="Times New Roman" w:cs="Times New Roman"/>
            <w:color w:val="006600"/>
            <w:sz w:val="24"/>
            <w:szCs w:val="24"/>
            <w:u w:val="single"/>
            <w:lang w:val="ru-UA" w:eastAsia="ru-UA"/>
          </w:rPr>
          <w:t>додатком 2</w:t>
        </w:r>
      </w:hyperlink>
      <w:r w:rsidRPr="00DA7DCE">
        <w:rPr>
          <w:rFonts w:ascii="Times New Roman" w:eastAsia="Times New Roman" w:hAnsi="Times New Roman" w:cs="Times New Roman"/>
          <w:color w:val="000000"/>
          <w:sz w:val="24"/>
          <w:szCs w:val="24"/>
          <w:lang w:val="ru-UA" w:eastAsia="ru-UA"/>
        </w:rPr>
        <w:t>.</w:t>
      </w:r>
    </w:p>
    <w:p w14:paraId="2BB36A4C"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23" w:name="n19"/>
      <w:bookmarkEnd w:id="23"/>
      <w:r w:rsidRPr="00DA7DCE">
        <w:rPr>
          <w:rFonts w:ascii="Times New Roman" w:eastAsia="Times New Roman" w:hAnsi="Times New Roman" w:cs="Times New Roman"/>
          <w:color w:val="000000"/>
          <w:sz w:val="24"/>
          <w:szCs w:val="24"/>
          <w:lang w:val="ru-UA" w:eastAsia="ru-UA"/>
        </w:rPr>
        <w:t xml:space="preserve">За наявності у суб’єкта господарювання відокремленого підрозділу, який має намір провадити господарську діяльність з будівництва об’єктів, що за класом наслідків </w:t>
      </w:r>
      <w:r w:rsidRPr="00DA7DCE">
        <w:rPr>
          <w:rFonts w:ascii="Times New Roman" w:eastAsia="Times New Roman" w:hAnsi="Times New Roman" w:cs="Times New Roman"/>
          <w:color w:val="000000"/>
          <w:sz w:val="24"/>
          <w:szCs w:val="24"/>
          <w:lang w:val="ru-UA" w:eastAsia="ru-UA"/>
        </w:rPr>
        <w:lastRenderedPageBreak/>
        <w:t>(відповідальності) належать до об’єктів із середніми та значними наслідками, у таких відомостях зазначається інформація про виробничо-технічну базу, склад працівників за професійним та кваліфікаційним рівнем, технологію виробництва, наявну систему контролю якості виконання робіт, виконані відокремленим підрозділом будівельно-монтажні роботи;</w:t>
      </w:r>
    </w:p>
    <w:p w14:paraId="1D01B39D"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24" w:name="n20"/>
      <w:bookmarkEnd w:id="24"/>
      <w:r w:rsidRPr="00DA7DCE">
        <w:rPr>
          <w:rFonts w:ascii="Times New Roman" w:eastAsia="Times New Roman" w:hAnsi="Times New Roman" w:cs="Times New Roman"/>
          <w:color w:val="000000"/>
          <w:sz w:val="24"/>
          <w:szCs w:val="24"/>
          <w:lang w:val="ru-UA" w:eastAsia="ru-UA"/>
        </w:rPr>
        <w:t>копія паспорта керівника здобувача ліцензії (тільки для фізичної особи - підприємця, який через свої релігійні переконання відмовився від прийняття реєстраційного номера облікової картки платника податків, повідомив про це відповідному контролюючому органу та має відповідну відмітку в паспорті);</w:t>
      </w:r>
    </w:p>
    <w:p w14:paraId="655444E1"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25" w:name="n212"/>
      <w:bookmarkEnd w:id="25"/>
      <w:r w:rsidRPr="00DA7DCE">
        <w:rPr>
          <w:rFonts w:ascii="Times New Roman" w:eastAsia="Times New Roman" w:hAnsi="Times New Roman" w:cs="Times New Roman"/>
          <w:i/>
          <w:iCs/>
          <w:color w:val="000000"/>
          <w:sz w:val="24"/>
          <w:szCs w:val="24"/>
          <w:lang w:val="ru-UA" w:eastAsia="ru-UA"/>
        </w:rPr>
        <w:t>{Абзац п'ятий пункту 5 із змінами, внесеними згідно з Постановою КМ </w:t>
      </w:r>
      <w:hyperlink r:id="rId17" w:anchor="n19" w:tgtFrame="_blank" w:history="1">
        <w:r w:rsidRPr="00DA7DCE">
          <w:rPr>
            <w:rFonts w:ascii="Times New Roman" w:eastAsia="Times New Roman" w:hAnsi="Times New Roman" w:cs="Times New Roman"/>
            <w:i/>
            <w:iCs/>
            <w:color w:val="000099"/>
            <w:sz w:val="24"/>
            <w:szCs w:val="24"/>
            <w:u w:val="single"/>
            <w:lang w:val="ru-UA" w:eastAsia="ru-UA"/>
          </w:rPr>
          <w:t>№ 401 від 07.06.2017</w:t>
        </w:r>
      </w:hyperlink>
      <w:r w:rsidRPr="00DA7DCE">
        <w:rPr>
          <w:rFonts w:ascii="Times New Roman" w:eastAsia="Times New Roman" w:hAnsi="Times New Roman" w:cs="Times New Roman"/>
          <w:i/>
          <w:iCs/>
          <w:color w:val="000000"/>
          <w:sz w:val="24"/>
          <w:szCs w:val="24"/>
          <w:lang w:val="ru-UA" w:eastAsia="ru-UA"/>
        </w:rPr>
        <w:t>}</w:t>
      </w:r>
    </w:p>
    <w:p w14:paraId="6CE36A71"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26" w:name="n21"/>
      <w:bookmarkEnd w:id="26"/>
      <w:r w:rsidRPr="00DA7DCE">
        <w:rPr>
          <w:rFonts w:ascii="Times New Roman" w:eastAsia="Times New Roman" w:hAnsi="Times New Roman" w:cs="Times New Roman"/>
          <w:color w:val="000000"/>
          <w:sz w:val="24"/>
          <w:szCs w:val="24"/>
          <w:lang w:val="ru-UA" w:eastAsia="ru-UA"/>
        </w:rPr>
        <w:t>опис документів, що додаються до заяви про отримання ліцензії, згідно з </w:t>
      </w:r>
      <w:hyperlink r:id="rId18" w:anchor="n186" w:history="1">
        <w:r w:rsidRPr="00DA7DCE">
          <w:rPr>
            <w:rFonts w:ascii="Times New Roman" w:eastAsia="Times New Roman" w:hAnsi="Times New Roman" w:cs="Times New Roman"/>
            <w:color w:val="006600"/>
            <w:sz w:val="24"/>
            <w:szCs w:val="24"/>
            <w:u w:val="single"/>
            <w:lang w:val="ru-UA" w:eastAsia="ru-UA"/>
          </w:rPr>
          <w:t>додатком 3</w:t>
        </w:r>
      </w:hyperlink>
      <w:r w:rsidRPr="00DA7DCE">
        <w:rPr>
          <w:rFonts w:ascii="Times New Roman" w:eastAsia="Times New Roman" w:hAnsi="Times New Roman" w:cs="Times New Roman"/>
          <w:color w:val="000000"/>
          <w:sz w:val="24"/>
          <w:szCs w:val="24"/>
          <w:lang w:val="ru-UA" w:eastAsia="ru-UA"/>
        </w:rPr>
        <w:t>.</w:t>
      </w:r>
    </w:p>
    <w:p w14:paraId="6B7750CF"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27" w:name="n22"/>
      <w:bookmarkEnd w:id="27"/>
      <w:r w:rsidRPr="00DA7DCE">
        <w:rPr>
          <w:rFonts w:ascii="Times New Roman" w:eastAsia="Times New Roman" w:hAnsi="Times New Roman" w:cs="Times New Roman"/>
          <w:color w:val="000000"/>
          <w:sz w:val="24"/>
          <w:szCs w:val="24"/>
          <w:lang w:val="ru-UA" w:eastAsia="ru-UA"/>
        </w:rPr>
        <w:t>6. Заява про переоформлення ліцензії на провадження господарської діяльності з будівництва об’єктів, що за класом наслідків (відповідальності) належать до об’єктів із середніми наслідками або із середніми та значними наслідками; заява про анулювання ліцензії на провадження господарської діяльності з будівництва об’єктів, що за класом наслідків (відповідальності) належать до об’єктів із середніми наслідками або із середніми та значними наслідками; заява про внесення змін до переліку видів робіт із провадження господарської діяльності з будівництва об’єктів, що за класом наслідків (відповідальності) належать до об’єктів із середніми наслідками або із середніми та значними наслідками, які підлягають ліцензуванню, подаються за формами згідно з </w:t>
      </w:r>
      <w:hyperlink r:id="rId19" w:anchor="n188" w:history="1">
        <w:r w:rsidRPr="00DA7DCE">
          <w:rPr>
            <w:rFonts w:ascii="Times New Roman" w:eastAsia="Times New Roman" w:hAnsi="Times New Roman" w:cs="Times New Roman"/>
            <w:color w:val="006600"/>
            <w:sz w:val="24"/>
            <w:szCs w:val="24"/>
            <w:u w:val="single"/>
            <w:lang w:val="ru-UA" w:eastAsia="ru-UA"/>
          </w:rPr>
          <w:t>додатками 4-6</w:t>
        </w:r>
      </w:hyperlink>
      <w:r w:rsidRPr="00DA7DCE">
        <w:rPr>
          <w:rFonts w:ascii="Times New Roman" w:eastAsia="Times New Roman" w:hAnsi="Times New Roman" w:cs="Times New Roman"/>
          <w:color w:val="000000"/>
          <w:sz w:val="24"/>
          <w:szCs w:val="24"/>
          <w:lang w:val="ru-UA" w:eastAsia="ru-UA"/>
        </w:rPr>
        <w:t> до цих Ліцензійних умов.</w:t>
      </w:r>
    </w:p>
    <w:p w14:paraId="5B63F46F"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28" w:name="n213"/>
      <w:bookmarkEnd w:id="28"/>
      <w:r w:rsidRPr="00DA7DCE">
        <w:rPr>
          <w:rFonts w:ascii="Times New Roman" w:eastAsia="Times New Roman" w:hAnsi="Times New Roman" w:cs="Times New Roman"/>
          <w:i/>
          <w:iCs/>
          <w:color w:val="000000"/>
          <w:sz w:val="24"/>
          <w:szCs w:val="24"/>
          <w:lang w:val="ru-UA" w:eastAsia="ru-UA"/>
        </w:rPr>
        <w:t>{Пункт 6 із змінами, внесеними згідно з Постановою КМ </w:t>
      </w:r>
      <w:hyperlink r:id="rId20" w:anchor="n20" w:tgtFrame="_blank" w:history="1">
        <w:r w:rsidRPr="00DA7DCE">
          <w:rPr>
            <w:rFonts w:ascii="Times New Roman" w:eastAsia="Times New Roman" w:hAnsi="Times New Roman" w:cs="Times New Roman"/>
            <w:i/>
            <w:iCs/>
            <w:color w:val="000099"/>
            <w:sz w:val="24"/>
            <w:szCs w:val="24"/>
            <w:u w:val="single"/>
            <w:lang w:val="ru-UA" w:eastAsia="ru-UA"/>
          </w:rPr>
          <w:t>№ 401 від 07.06.2017</w:t>
        </w:r>
      </w:hyperlink>
      <w:r w:rsidRPr="00DA7DCE">
        <w:rPr>
          <w:rFonts w:ascii="Times New Roman" w:eastAsia="Times New Roman" w:hAnsi="Times New Roman" w:cs="Times New Roman"/>
          <w:i/>
          <w:iCs/>
          <w:color w:val="000000"/>
          <w:sz w:val="24"/>
          <w:szCs w:val="24"/>
          <w:lang w:val="ru-UA" w:eastAsia="ru-UA"/>
        </w:rPr>
        <w:t>}</w:t>
      </w:r>
    </w:p>
    <w:p w14:paraId="24A51B12" w14:textId="77777777" w:rsidR="00DA7DCE" w:rsidRPr="00DA7DCE" w:rsidRDefault="00DA7DCE" w:rsidP="00DA7DCE">
      <w:pPr>
        <w:shd w:val="clear" w:color="auto" w:fill="FFFFFF"/>
        <w:spacing w:before="150" w:after="150" w:line="240" w:lineRule="auto"/>
        <w:ind w:left="450" w:right="450"/>
        <w:jc w:val="center"/>
        <w:rPr>
          <w:rFonts w:ascii="Times New Roman" w:eastAsia="Times New Roman" w:hAnsi="Times New Roman" w:cs="Times New Roman"/>
          <w:color w:val="000000"/>
          <w:sz w:val="24"/>
          <w:szCs w:val="24"/>
          <w:lang w:val="ru-UA" w:eastAsia="ru-UA"/>
        </w:rPr>
      </w:pPr>
      <w:bookmarkStart w:id="29" w:name="n23"/>
      <w:bookmarkEnd w:id="29"/>
      <w:r w:rsidRPr="00DA7DCE">
        <w:rPr>
          <w:rFonts w:ascii="Times New Roman" w:eastAsia="Times New Roman" w:hAnsi="Times New Roman" w:cs="Times New Roman"/>
          <w:b/>
          <w:bCs/>
          <w:color w:val="000000"/>
          <w:sz w:val="28"/>
          <w:szCs w:val="28"/>
          <w:lang w:val="ru-UA" w:eastAsia="ru-UA"/>
        </w:rPr>
        <w:t>Загальні вимоги</w:t>
      </w:r>
    </w:p>
    <w:p w14:paraId="6D0C45B9"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30" w:name="n24"/>
      <w:bookmarkEnd w:id="30"/>
      <w:r w:rsidRPr="00DA7DCE">
        <w:rPr>
          <w:rFonts w:ascii="Times New Roman" w:eastAsia="Times New Roman" w:hAnsi="Times New Roman" w:cs="Times New Roman"/>
          <w:color w:val="000000"/>
          <w:sz w:val="24"/>
          <w:szCs w:val="24"/>
          <w:lang w:val="ru-UA" w:eastAsia="ru-UA"/>
        </w:rPr>
        <w:t>7. Господарська діяльність з будівництва об’єктів, що за класом наслідків (відповідальності) належать до об’єктів із середніми та значними наслідками, здійснюється з дотримання вимог ДБН В.1.2-14-2009 “Загальні принципи забезпечення надійності та конструктивної безпеки будівель, споруд, будівельних конструкцій та основ”, ДБН A.3.1-5-2016 “Організація будівельного виробництва”, інших нормативно-правових актів, будівельних норм та нормативних документів у сфері містобудівної діяльності.</w:t>
      </w:r>
    </w:p>
    <w:p w14:paraId="0ADBAF4A"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31" w:name="n214"/>
      <w:bookmarkEnd w:id="31"/>
      <w:r w:rsidRPr="00DA7DCE">
        <w:rPr>
          <w:rFonts w:ascii="Times New Roman" w:eastAsia="Times New Roman" w:hAnsi="Times New Roman" w:cs="Times New Roman"/>
          <w:i/>
          <w:iCs/>
          <w:color w:val="000000"/>
          <w:sz w:val="24"/>
          <w:szCs w:val="24"/>
          <w:lang w:val="ru-UA" w:eastAsia="ru-UA"/>
        </w:rPr>
        <w:t>{Абзац перший пункту 7 в редакції Постанови КМ </w:t>
      </w:r>
      <w:hyperlink r:id="rId21" w:anchor="n21" w:tgtFrame="_blank" w:history="1">
        <w:r w:rsidRPr="00DA7DCE">
          <w:rPr>
            <w:rFonts w:ascii="Times New Roman" w:eastAsia="Times New Roman" w:hAnsi="Times New Roman" w:cs="Times New Roman"/>
            <w:i/>
            <w:iCs/>
            <w:color w:val="000099"/>
            <w:sz w:val="24"/>
            <w:szCs w:val="24"/>
            <w:u w:val="single"/>
            <w:lang w:val="ru-UA" w:eastAsia="ru-UA"/>
          </w:rPr>
          <w:t>№ 401 від 07.06.2017</w:t>
        </w:r>
      </w:hyperlink>
      <w:r w:rsidRPr="00DA7DCE">
        <w:rPr>
          <w:rFonts w:ascii="Times New Roman" w:eastAsia="Times New Roman" w:hAnsi="Times New Roman" w:cs="Times New Roman"/>
          <w:i/>
          <w:iCs/>
          <w:color w:val="000000"/>
          <w:sz w:val="24"/>
          <w:szCs w:val="24"/>
          <w:lang w:val="ru-UA" w:eastAsia="ru-UA"/>
        </w:rPr>
        <w:t>}</w:t>
      </w:r>
    </w:p>
    <w:p w14:paraId="28E05EB6"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32" w:name="n25"/>
      <w:bookmarkEnd w:id="32"/>
      <w:r w:rsidRPr="00DA7DCE">
        <w:rPr>
          <w:rFonts w:ascii="Times New Roman" w:eastAsia="Times New Roman" w:hAnsi="Times New Roman" w:cs="Times New Roman"/>
          <w:color w:val="000000"/>
          <w:sz w:val="24"/>
          <w:szCs w:val="24"/>
          <w:lang w:val="ru-UA" w:eastAsia="ru-UA"/>
        </w:rPr>
        <w:t>Здобувач ліцензії повинен підтвердити попередній досвід роботи на об’єктах будівництва нижчого класу наслідків (відповідальності) (пункт 11 </w:t>
      </w:r>
      <w:hyperlink r:id="rId22" w:anchor="n184" w:history="1">
        <w:r w:rsidRPr="00DA7DCE">
          <w:rPr>
            <w:rFonts w:ascii="Times New Roman" w:eastAsia="Times New Roman" w:hAnsi="Times New Roman" w:cs="Times New Roman"/>
            <w:color w:val="006600"/>
            <w:sz w:val="24"/>
            <w:szCs w:val="24"/>
            <w:u w:val="single"/>
            <w:lang w:val="ru-UA" w:eastAsia="ru-UA"/>
          </w:rPr>
          <w:t>додатка 2</w:t>
        </w:r>
      </w:hyperlink>
      <w:r w:rsidRPr="00DA7DCE">
        <w:rPr>
          <w:rFonts w:ascii="Times New Roman" w:eastAsia="Times New Roman" w:hAnsi="Times New Roman" w:cs="Times New Roman"/>
          <w:color w:val="000000"/>
          <w:sz w:val="24"/>
          <w:szCs w:val="24"/>
          <w:lang w:val="ru-UA" w:eastAsia="ru-UA"/>
        </w:rPr>
        <w:t>) для будівництва об’єктів:</w:t>
      </w:r>
    </w:p>
    <w:p w14:paraId="429E21C4"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33" w:name="n215"/>
      <w:bookmarkEnd w:id="33"/>
      <w:r w:rsidRPr="00DA7DCE">
        <w:rPr>
          <w:rFonts w:ascii="Times New Roman" w:eastAsia="Times New Roman" w:hAnsi="Times New Roman" w:cs="Times New Roman"/>
          <w:i/>
          <w:iCs/>
          <w:color w:val="000000"/>
          <w:sz w:val="24"/>
          <w:szCs w:val="24"/>
          <w:lang w:val="ru-UA" w:eastAsia="ru-UA"/>
        </w:rPr>
        <w:t>{Абзац другий пункту 7 в редакції Постанови КМ </w:t>
      </w:r>
      <w:hyperlink r:id="rId23" w:anchor="n21" w:tgtFrame="_blank" w:history="1">
        <w:r w:rsidRPr="00DA7DCE">
          <w:rPr>
            <w:rFonts w:ascii="Times New Roman" w:eastAsia="Times New Roman" w:hAnsi="Times New Roman" w:cs="Times New Roman"/>
            <w:i/>
            <w:iCs/>
            <w:color w:val="000099"/>
            <w:sz w:val="24"/>
            <w:szCs w:val="24"/>
            <w:u w:val="single"/>
            <w:lang w:val="ru-UA" w:eastAsia="ru-UA"/>
          </w:rPr>
          <w:t>№ 401 від 07.06.2017</w:t>
        </w:r>
      </w:hyperlink>
      <w:r w:rsidRPr="00DA7DCE">
        <w:rPr>
          <w:rFonts w:ascii="Times New Roman" w:eastAsia="Times New Roman" w:hAnsi="Times New Roman" w:cs="Times New Roman"/>
          <w:i/>
          <w:iCs/>
          <w:color w:val="000000"/>
          <w:sz w:val="24"/>
          <w:szCs w:val="24"/>
          <w:lang w:val="ru-UA" w:eastAsia="ru-UA"/>
        </w:rPr>
        <w:t>}</w:t>
      </w:r>
    </w:p>
    <w:p w14:paraId="47823824"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34" w:name="n26"/>
      <w:bookmarkEnd w:id="34"/>
      <w:r w:rsidRPr="00DA7DCE">
        <w:rPr>
          <w:rFonts w:ascii="Times New Roman" w:eastAsia="Times New Roman" w:hAnsi="Times New Roman" w:cs="Times New Roman"/>
          <w:color w:val="000000"/>
          <w:sz w:val="24"/>
          <w:szCs w:val="24"/>
          <w:lang w:val="ru-UA" w:eastAsia="ru-UA"/>
        </w:rPr>
        <w:t>що за класом наслідків (відповідальності) належать до об’єктів із середніми наслідками, - попереднє виконання робіт з будівництва не менше трьох об’єктів, що за класом наслідків (відповідальності) належать до об’єктів із незначними наслідками;</w:t>
      </w:r>
    </w:p>
    <w:p w14:paraId="69B0920B"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35" w:name="n216"/>
      <w:bookmarkEnd w:id="35"/>
      <w:r w:rsidRPr="00DA7DCE">
        <w:rPr>
          <w:rFonts w:ascii="Times New Roman" w:eastAsia="Times New Roman" w:hAnsi="Times New Roman" w:cs="Times New Roman"/>
          <w:i/>
          <w:iCs/>
          <w:color w:val="000000"/>
          <w:sz w:val="24"/>
          <w:szCs w:val="24"/>
          <w:lang w:val="ru-UA" w:eastAsia="ru-UA"/>
        </w:rPr>
        <w:t>{Абзац третій пункту 7 в редакції Постанови КМ </w:t>
      </w:r>
      <w:hyperlink r:id="rId24" w:anchor="n21" w:tgtFrame="_blank" w:history="1">
        <w:r w:rsidRPr="00DA7DCE">
          <w:rPr>
            <w:rFonts w:ascii="Times New Roman" w:eastAsia="Times New Roman" w:hAnsi="Times New Roman" w:cs="Times New Roman"/>
            <w:i/>
            <w:iCs/>
            <w:color w:val="000099"/>
            <w:sz w:val="24"/>
            <w:szCs w:val="24"/>
            <w:u w:val="single"/>
            <w:lang w:val="ru-UA" w:eastAsia="ru-UA"/>
          </w:rPr>
          <w:t>№ 401 від 07.06.2017</w:t>
        </w:r>
      </w:hyperlink>
      <w:r w:rsidRPr="00DA7DCE">
        <w:rPr>
          <w:rFonts w:ascii="Times New Roman" w:eastAsia="Times New Roman" w:hAnsi="Times New Roman" w:cs="Times New Roman"/>
          <w:i/>
          <w:iCs/>
          <w:color w:val="000000"/>
          <w:sz w:val="24"/>
          <w:szCs w:val="24"/>
          <w:lang w:val="ru-UA" w:eastAsia="ru-UA"/>
        </w:rPr>
        <w:t>}</w:t>
      </w:r>
    </w:p>
    <w:p w14:paraId="35DFAF73"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36" w:name="n27"/>
      <w:bookmarkEnd w:id="36"/>
      <w:r w:rsidRPr="00DA7DCE">
        <w:rPr>
          <w:rFonts w:ascii="Times New Roman" w:eastAsia="Times New Roman" w:hAnsi="Times New Roman" w:cs="Times New Roman"/>
          <w:color w:val="000000"/>
          <w:sz w:val="24"/>
          <w:szCs w:val="24"/>
          <w:lang w:val="ru-UA" w:eastAsia="ru-UA"/>
        </w:rPr>
        <w:t>що за класом наслідків (відповідальності) належать до об’єктів із значними наслідками, - попереднє виконання робіт з будівництва не менше трьох об’єктів, що за класом наслідків (відповідальності) належать до об’єктів із середніми наслідками, або не менше п’яти об’єктів, що за класом наслідків (відповідальності) належать до об’єктів із незначними наслідками.</w:t>
      </w:r>
    </w:p>
    <w:p w14:paraId="615AA77E"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37" w:name="n217"/>
      <w:bookmarkEnd w:id="37"/>
      <w:r w:rsidRPr="00DA7DCE">
        <w:rPr>
          <w:rFonts w:ascii="Times New Roman" w:eastAsia="Times New Roman" w:hAnsi="Times New Roman" w:cs="Times New Roman"/>
          <w:i/>
          <w:iCs/>
          <w:color w:val="000000"/>
          <w:sz w:val="24"/>
          <w:szCs w:val="24"/>
          <w:lang w:val="ru-UA" w:eastAsia="ru-UA"/>
        </w:rPr>
        <w:t>{Абзац четвертий пункту 7 в редакції Постанови КМ </w:t>
      </w:r>
      <w:hyperlink r:id="rId25" w:anchor="n21" w:tgtFrame="_blank" w:history="1">
        <w:r w:rsidRPr="00DA7DCE">
          <w:rPr>
            <w:rFonts w:ascii="Times New Roman" w:eastAsia="Times New Roman" w:hAnsi="Times New Roman" w:cs="Times New Roman"/>
            <w:i/>
            <w:iCs/>
            <w:color w:val="000099"/>
            <w:sz w:val="24"/>
            <w:szCs w:val="24"/>
            <w:u w:val="single"/>
            <w:lang w:val="ru-UA" w:eastAsia="ru-UA"/>
          </w:rPr>
          <w:t>№ 401 від 07.06.2017</w:t>
        </w:r>
      </w:hyperlink>
      <w:r w:rsidRPr="00DA7DCE">
        <w:rPr>
          <w:rFonts w:ascii="Times New Roman" w:eastAsia="Times New Roman" w:hAnsi="Times New Roman" w:cs="Times New Roman"/>
          <w:i/>
          <w:iCs/>
          <w:color w:val="000000"/>
          <w:sz w:val="24"/>
          <w:szCs w:val="24"/>
          <w:lang w:val="ru-UA" w:eastAsia="ru-UA"/>
        </w:rPr>
        <w:t>}</w:t>
      </w:r>
    </w:p>
    <w:p w14:paraId="6DD86902"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38" w:name="n28"/>
      <w:bookmarkEnd w:id="38"/>
      <w:r w:rsidRPr="00DA7DCE">
        <w:rPr>
          <w:rFonts w:ascii="Times New Roman" w:eastAsia="Times New Roman" w:hAnsi="Times New Roman" w:cs="Times New Roman"/>
          <w:color w:val="000000"/>
          <w:sz w:val="24"/>
          <w:szCs w:val="24"/>
          <w:lang w:val="ru-UA" w:eastAsia="ru-UA"/>
        </w:rPr>
        <w:lastRenderedPageBreak/>
        <w:t>Суб’єктам господарювання, які мають намір провадити господарську діяльність з будівництва об’єктів, що за класом наслідків (відповідальності) належать до об’єктів із середніми та значними наслідками, та отримують ліцензію вперше, право виконувати роботи на таких об’єктах без попереднього досвіду роботи надається за умови дотримання організаційних, кадрових і технологічних вимог, установлених цими Ліцензійними умовами, та підтвердження досвіду роботи фахівців суб’єкта господарювання за попереднім місцем їх роботи (пункт 11 </w:t>
      </w:r>
      <w:hyperlink r:id="rId26" w:anchor="n184" w:history="1">
        <w:r w:rsidRPr="00DA7DCE">
          <w:rPr>
            <w:rFonts w:ascii="Times New Roman" w:eastAsia="Times New Roman" w:hAnsi="Times New Roman" w:cs="Times New Roman"/>
            <w:color w:val="006600"/>
            <w:sz w:val="24"/>
            <w:szCs w:val="24"/>
            <w:u w:val="single"/>
            <w:lang w:val="ru-UA" w:eastAsia="ru-UA"/>
          </w:rPr>
          <w:t>додатка 2</w:t>
        </w:r>
      </w:hyperlink>
      <w:r w:rsidRPr="00DA7DCE">
        <w:rPr>
          <w:rFonts w:ascii="Times New Roman" w:eastAsia="Times New Roman" w:hAnsi="Times New Roman" w:cs="Times New Roman"/>
          <w:color w:val="000000"/>
          <w:sz w:val="24"/>
          <w:szCs w:val="24"/>
          <w:lang w:val="ru-UA" w:eastAsia="ru-UA"/>
        </w:rPr>
        <w:t>).</w:t>
      </w:r>
    </w:p>
    <w:p w14:paraId="22416292"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39" w:name="n29"/>
      <w:bookmarkEnd w:id="39"/>
      <w:r w:rsidRPr="00DA7DCE">
        <w:rPr>
          <w:rFonts w:ascii="Times New Roman" w:eastAsia="Times New Roman" w:hAnsi="Times New Roman" w:cs="Times New Roman"/>
          <w:color w:val="000000"/>
          <w:sz w:val="24"/>
          <w:szCs w:val="24"/>
          <w:lang w:val="ru-UA" w:eastAsia="ru-UA"/>
        </w:rPr>
        <w:t>8. Організаційними вимогами є:</w:t>
      </w:r>
    </w:p>
    <w:p w14:paraId="416F43CB"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40" w:name="n30"/>
      <w:bookmarkEnd w:id="40"/>
      <w:r w:rsidRPr="00DA7DCE">
        <w:rPr>
          <w:rFonts w:ascii="Times New Roman" w:eastAsia="Times New Roman" w:hAnsi="Times New Roman" w:cs="Times New Roman"/>
          <w:color w:val="000000"/>
          <w:sz w:val="24"/>
          <w:szCs w:val="24"/>
          <w:lang w:val="ru-UA" w:eastAsia="ru-UA"/>
        </w:rPr>
        <w:t>1) наявність:</w:t>
      </w:r>
    </w:p>
    <w:p w14:paraId="6488AAE5"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41" w:name="n31"/>
      <w:bookmarkEnd w:id="41"/>
      <w:r w:rsidRPr="00DA7DCE">
        <w:rPr>
          <w:rFonts w:ascii="Times New Roman" w:eastAsia="Times New Roman" w:hAnsi="Times New Roman" w:cs="Times New Roman"/>
          <w:color w:val="000000"/>
          <w:sz w:val="24"/>
          <w:szCs w:val="24"/>
          <w:lang w:val="ru-UA" w:eastAsia="ru-UA"/>
        </w:rPr>
        <w:t>затвердженої організаційної структури суб’єкта господарювання відповідно до переліку робіт;</w:t>
      </w:r>
    </w:p>
    <w:p w14:paraId="6A10FF76"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42" w:name="n32"/>
      <w:bookmarkEnd w:id="42"/>
      <w:r w:rsidRPr="00DA7DCE">
        <w:rPr>
          <w:rFonts w:ascii="Times New Roman" w:eastAsia="Times New Roman" w:hAnsi="Times New Roman" w:cs="Times New Roman"/>
          <w:color w:val="000000"/>
          <w:sz w:val="24"/>
          <w:szCs w:val="24"/>
          <w:lang w:val="ru-UA" w:eastAsia="ru-UA"/>
        </w:rPr>
        <w:t>в організаційній структурі суб’єкта господарювання підрозділів та/або спеціалістів, які забезпечують виконання адміністративно-керівних, виробничо-технічних, планово-договірних, виробничих, юридичних функцій та функцій з контролю якості, промислової безпеки та охорони праці, оформлення, ведення та збереження виконавчої документації; створення та ведення фонду національних стандартів, будівельних норм та нормативно-правових актів у сфері містобудівної діяльності;</w:t>
      </w:r>
    </w:p>
    <w:p w14:paraId="29253DC4"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43" w:name="n218"/>
      <w:bookmarkEnd w:id="43"/>
      <w:r w:rsidRPr="00DA7DCE">
        <w:rPr>
          <w:rFonts w:ascii="Times New Roman" w:eastAsia="Times New Roman" w:hAnsi="Times New Roman" w:cs="Times New Roman"/>
          <w:i/>
          <w:iCs/>
          <w:color w:val="000000"/>
          <w:sz w:val="24"/>
          <w:szCs w:val="24"/>
          <w:lang w:val="ru-UA" w:eastAsia="ru-UA"/>
        </w:rPr>
        <w:t>{Абзац третій підпункту 1 пункту 8 із змінами, внесеними згідно з Постановою КМ </w:t>
      </w:r>
      <w:hyperlink r:id="rId27" w:anchor="n27" w:tgtFrame="_blank" w:history="1">
        <w:r w:rsidRPr="00DA7DCE">
          <w:rPr>
            <w:rFonts w:ascii="Times New Roman" w:eastAsia="Times New Roman" w:hAnsi="Times New Roman" w:cs="Times New Roman"/>
            <w:i/>
            <w:iCs/>
            <w:color w:val="000099"/>
            <w:sz w:val="24"/>
            <w:szCs w:val="24"/>
            <w:u w:val="single"/>
            <w:lang w:val="ru-UA" w:eastAsia="ru-UA"/>
          </w:rPr>
          <w:t>№ 401 від 07.06.2017</w:t>
        </w:r>
      </w:hyperlink>
      <w:r w:rsidRPr="00DA7DCE">
        <w:rPr>
          <w:rFonts w:ascii="Times New Roman" w:eastAsia="Times New Roman" w:hAnsi="Times New Roman" w:cs="Times New Roman"/>
          <w:i/>
          <w:iCs/>
          <w:color w:val="000000"/>
          <w:sz w:val="24"/>
          <w:szCs w:val="24"/>
          <w:lang w:val="ru-UA" w:eastAsia="ru-UA"/>
        </w:rPr>
        <w:t>}</w:t>
      </w:r>
    </w:p>
    <w:p w14:paraId="14BF5143"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44" w:name="n33"/>
      <w:bookmarkEnd w:id="44"/>
      <w:r w:rsidRPr="00DA7DCE">
        <w:rPr>
          <w:rFonts w:ascii="Times New Roman" w:eastAsia="Times New Roman" w:hAnsi="Times New Roman" w:cs="Times New Roman"/>
          <w:color w:val="000000"/>
          <w:sz w:val="24"/>
          <w:szCs w:val="24"/>
          <w:lang w:val="ru-UA" w:eastAsia="ru-UA"/>
        </w:rPr>
        <w:t>затверджених положень про відповідні структурні підрозділи та посадових інструкцій працівників згідно з розподілом обов’язків, повноважень та відповідальності осіб, штатного розпису;</w:t>
      </w:r>
    </w:p>
    <w:p w14:paraId="0A9D2EA4"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45" w:name="n34"/>
      <w:bookmarkEnd w:id="45"/>
      <w:r w:rsidRPr="00DA7DCE">
        <w:rPr>
          <w:rFonts w:ascii="Times New Roman" w:eastAsia="Times New Roman" w:hAnsi="Times New Roman" w:cs="Times New Roman"/>
          <w:color w:val="000000"/>
          <w:sz w:val="24"/>
          <w:szCs w:val="24"/>
          <w:lang w:val="ru-UA" w:eastAsia="ru-UA"/>
        </w:rPr>
        <w:t>укладених трудових договорів з усіма найманими працівниками;</w:t>
      </w:r>
    </w:p>
    <w:p w14:paraId="4B12FF00"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46" w:name="n35"/>
      <w:bookmarkEnd w:id="46"/>
      <w:r w:rsidRPr="00DA7DCE">
        <w:rPr>
          <w:rFonts w:ascii="Times New Roman" w:eastAsia="Times New Roman" w:hAnsi="Times New Roman" w:cs="Times New Roman"/>
          <w:color w:val="000000"/>
          <w:sz w:val="24"/>
          <w:szCs w:val="24"/>
          <w:lang w:val="ru-UA" w:eastAsia="ru-UA"/>
        </w:rPr>
        <w:t>національних стандартів, будівельних норм та нормативно-правових актів у сфері містобудівної діяльності;</w:t>
      </w:r>
    </w:p>
    <w:p w14:paraId="32CD9065"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47" w:name="n36"/>
      <w:bookmarkEnd w:id="47"/>
      <w:r w:rsidRPr="00DA7DCE">
        <w:rPr>
          <w:rFonts w:ascii="Times New Roman" w:eastAsia="Times New Roman" w:hAnsi="Times New Roman" w:cs="Times New Roman"/>
          <w:color w:val="000000"/>
          <w:sz w:val="24"/>
          <w:szCs w:val="24"/>
          <w:lang w:val="ru-UA" w:eastAsia="ru-UA"/>
        </w:rPr>
        <w:t>власних або орендованих виробничих приміщень, засобів виробництва;</w:t>
      </w:r>
    </w:p>
    <w:p w14:paraId="13295407"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48" w:name="n37"/>
      <w:bookmarkEnd w:id="48"/>
      <w:r w:rsidRPr="00DA7DCE">
        <w:rPr>
          <w:rFonts w:ascii="Times New Roman" w:eastAsia="Times New Roman" w:hAnsi="Times New Roman" w:cs="Times New Roman"/>
          <w:color w:val="000000"/>
          <w:sz w:val="24"/>
          <w:szCs w:val="24"/>
          <w:lang w:val="ru-UA" w:eastAsia="ru-UA"/>
        </w:rPr>
        <w:t>документа, який підтверджує впровадження системи управління якістю продукції суб’єкта господарювання;</w:t>
      </w:r>
    </w:p>
    <w:p w14:paraId="33894226"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49" w:name="n38"/>
      <w:bookmarkEnd w:id="49"/>
      <w:r w:rsidRPr="00DA7DCE">
        <w:rPr>
          <w:rFonts w:ascii="Times New Roman" w:eastAsia="Times New Roman" w:hAnsi="Times New Roman" w:cs="Times New Roman"/>
          <w:color w:val="000000"/>
          <w:sz w:val="24"/>
          <w:szCs w:val="24"/>
          <w:lang w:val="ru-UA" w:eastAsia="ru-UA"/>
        </w:rPr>
        <w:t>2) зберігання протягом строку дії ліцензії документів (копій), які підтверджують достовірність даних, що зазначалися здобувачем ліцензії у документах, які подавалися органові ліцензування, а також документа, що підтверджує внесення плати за видачу ліцензії;</w:t>
      </w:r>
    </w:p>
    <w:p w14:paraId="33BB68B9"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50" w:name="n39"/>
      <w:bookmarkEnd w:id="50"/>
      <w:r w:rsidRPr="00DA7DCE">
        <w:rPr>
          <w:rFonts w:ascii="Times New Roman" w:eastAsia="Times New Roman" w:hAnsi="Times New Roman" w:cs="Times New Roman"/>
          <w:color w:val="000000"/>
          <w:sz w:val="24"/>
          <w:szCs w:val="24"/>
          <w:lang w:val="ru-UA" w:eastAsia="ru-UA"/>
        </w:rPr>
        <w:t>3) укомплектованість суб’єкта господарювання керівниками, професіоналами, фахівцями і робітниками необхідних професій та кваліфікацій відповідно до організаційної структури суб’єкта господарювання, положень </w:t>
      </w:r>
      <w:hyperlink r:id="rId28" w:tgtFrame="_blank" w:history="1">
        <w:r w:rsidRPr="00DA7DCE">
          <w:rPr>
            <w:rFonts w:ascii="Times New Roman" w:eastAsia="Times New Roman" w:hAnsi="Times New Roman" w:cs="Times New Roman"/>
            <w:color w:val="000099"/>
            <w:sz w:val="24"/>
            <w:szCs w:val="24"/>
            <w:u w:val="single"/>
            <w:lang w:val="ru-UA" w:eastAsia="ru-UA"/>
          </w:rPr>
          <w:t>Національного класифікатора України</w:t>
        </w:r>
      </w:hyperlink>
      <w:r w:rsidRPr="00DA7DCE">
        <w:rPr>
          <w:rFonts w:ascii="Times New Roman" w:eastAsia="Times New Roman" w:hAnsi="Times New Roman" w:cs="Times New Roman"/>
          <w:color w:val="000000"/>
          <w:sz w:val="24"/>
          <w:szCs w:val="24"/>
          <w:lang w:val="ru-UA" w:eastAsia="ru-UA"/>
        </w:rPr>
        <w:t> ДК 003:2010 “Класифікатор професій” та вимог </w:t>
      </w:r>
      <w:hyperlink r:id="rId29" w:tgtFrame="_blank" w:history="1">
        <w:r w:rsidRPr="00DA7DCE">
          <w:rPr>
            <w:rFonts w:ascii="Times New Roman" w:eastAsia="Times New Roman" w:hAnsi="Times New Roman" w:cs="Times New Roman"/>
            <w:color w:val="000099"/>
            <w:sz w:val="24"/>
            <w:szCs w:val="24"/>
            <w:u w:val="single"/>
            <w:lang w:val="ru-UA" w:eastAsia="ru-UA"/>
          </w:rPr>
          <w:t>Довідника кваліфікаційних характеристик професій працівників</w:t>
        </w:r>
      </w:hyperlink>
      <w:r w:rsidRPr="00DA7DCE">
        <w:rPr>
          <w:rFonts w:ascii="Times New Roman" w:eastAsia="Times New Roman" w:hAnsi="Times New Roman" w:cs="Times New Roman"/>
          <w:color w:val="000000"/>
          <w:sz w:val="24"/>
          <w:szCs w:val="24"/>
          <w:lang w:val="ru-UA" w:eastAsia="ru-UA"/>
        </w:rPr>
        <w:t> (випуск 64).</w:t>
      </w:r>
    </w:p>
    <w:p w14:paraId="37AD4E89"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51" w:name="n219"/>
      <w:bookmarkEnd w:id="51"/>
      <w:r w:rsidRPr="00DA7DCE">
        <w:rPr>
          <w:rFonts w:ascii="Times New Roman" w:eastAsia="Times New Roman" w:hAnsi="Times New Roman" w:cs="Times New Roman"/>
          <w:i/>
          <w:iCs/>
          <w:color w:val="000000"/>
          <w:sz w:val="24"/>
          <w:szCs w:val="24"/>
          <w:lang w:val="ru-UA" w:eastAsia="ru-UA"/>
        </w:rPr>
        <w:t>{Підпункт 3 пункту 8 в редакції Постанови КМ </w:t>
      </w:r>
      <w:hyperlink r:id="rId30" w:anchor="n28" w:tgtFrame="_blank" w:history="1">
        <w:r w:rsidRPr="00DA7DCE">
          <w:rPr>
            <w:rFonts w:ascii="Times New Roman" w:eastAsia="Times New Roman" w:hAnsi="Times New Roman" w:cs="Times New Roman"/>
            <w:i/>
            <w:iCs/>
            <w:color w:val="000099"/>
            <w:sz w:val="24"/>
            <w:szCs w:val="24"/>
            <w:u w:val="single"/>
            <w:lang w:val="ru-UA" w:eastAsia="ru-UA"/>
          </w:rPr>
          <w:t>№ 401 від 07.06.2017</w:t>
        </w:r>
      </w:hyperlink>
      <w:r w:rsidRPr="00DA7DCE">
        <w:rPr>
          <w:rFonts w:ascii="Times New Roman" w:eastAsia="Times New Roman" w:hAnsi="Times New Roman" w:cs="Times New Roman"/>
          <w:i/>
          <w:iCs/>
          <w:color w:val="000000"/>
          <w:sz w:val="24"/>
          <w:szCs w:val="24"/>
          <w:lang w:val="ru-UA" w:eastAsia="ru-UA"/>
        </w:rPr>
        <w:t>}</w:t>
      </w:r>
    </w:p>
    <w:p w14:paraId="0EAAA2A2"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52" w:name="n40"/>
      <w:bookmarkEnd w:id="52"/>
      <w:r w:rsidRPr="00DA7DCE">
        <w:rPr>
          <w:rFonts w:ascii="Times New Roman" w:eastAsia="Times New Roman" w:hAnsi="Times New Roman" w:cs="Times New Roman"/>
          <w:color w:val="000000"/>
          <w:sz w:val="24"/>
          <w:szCs w:val="24"/>
          <w:lang w:val="ru-UA" w:eastAsia="ru-UA"/>
        </w:rPr>
        <w:t>Ліцензіат зобов’язаний повідомляти органові ліцензування про всі зміни даних, які зазначені в його документах, що додавалися до заяви про отримання ліцензії, не пізніше одного місяця з дня настання таких змін.</w:t>
      </w:r>
    </w:p>
    <w:p w14:paraId="432DD18E"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53" w:name="n220"/>
      <w:bookmarkEnd w:id="53"/>
      <w:r w:rsidRPr="00DA7DCE">
        <w:rPr>
          <w:rFonts w:ascii="Times New Roman" w:eastAsia="Times New Roman" w:hAnsi="Times New Roman" w:cs="Times New Roman"/>
          <w:i/>
          <w:iCs/>
          <w:color w:val="000000"/>
          <w:sz w:val="24"/>
          <w:szCs w:val="24"/>
          <w:lang w:val="ru-UA" w:eastAsia="ru-UA"/>
        </w:rPr>
        <w:t>{Абзац дванадцятий пункту 8 в редакції Постанови КМ </w:t>
      </w:r>
      <w:hyperlink r:id="rId31" w:anchor="n30" w:tgtFrame="_blank" w:history="1">
        <w:r w:rsidRPr="00DA7DCE">
          <w:rPr>
            <w:rFonts w:ascii="Times New Roman" w:eastAsia="Times New Roman" w:hAnsi="Times New Roman" w:cs="Times New Roman"/>
            <w:i/>
            <w:iCs/>
            <w:color w:val="000099"/>
            <w:sz w:val="24"/>
            <w:szCs w:val="24"/>
            <w:u w:val="single"/>
            <w:lang w:val="ru-UA" w:eastAsia="ru-UA"/>
          </w:rPr>
          <w:t>№ 401 від 07.06.2017</w:t>
        </w:r>
      </w:hyperlink>
      <w:r w:rsidRPr="00DA7DCE">
        <w:rPr>
          <w:rFonts w:ascii="Times New Roman" w:eastAsia="Times New Roman" w:hAnsi="Times New Roman" w:cs="Times New Roman"/>
          <w:i/>
          <w:iCs/>
          <w:color w:val="000000"/>
          <w:sz w:val="24"/>
          <w:szCs w:val="24"/>
          <w:lang w:val="ru-UA" w:eastAsia="ru-UA"/>
        </w:rPr>
        <w:t>}</w:t>
      </w:r>
    </w:p>
    <w:p w14:paraId="4FCD10F9"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54" w:name="n41"/>
      <w:bookmarkEnd w:id="54"/>
      <w:r w:rsidRPr="00DA7DCE">
        <w:rPr>
          <w:rFonts w:ascii="Times New Roman" w:eastAsia="Times New Roman" w:hAnsi="Times New Roman" w:cs="Times New Roman"/>
          <w:color w:val="000000"/>
          <w:sz w:val="24"/>
          <w:szCs w:val="24"/>
          <w:lang w:val="ru-UA" w:eastAsia="ru-UA"/>
        </w:rPr>
        <w:t xml:space="preserve">Таке повідомлення складається у довільній формі та повинно містити найменування та ідентифікаційний код ліцензіата - юридичної особи або прізвище, ім’я, по батькові і </w:t>
      </w:r>
      <w:r w:rsidRPr="00DA7DCE">
        <w:rPr>
          <w:rFonts w:ascii="Times New Roman" w:eastAsia="Times New Roman" w:hAnsi="Times New Roman" w:cs="Times New Roman"/>
          <w:color w:val="000000"/>
          <w:sz w:val="24"/>
          <w:szCs w:val="24"/>
          <w:lang w:val="ru-UA" w:eastAsia="ru-UA"/>
        </w:rPr>
        <w:lastRenderedPageBreak/>
        <w:t>реєстраційний номер облікової картки платника податків ліцензіата - фізичної особи - підприємця (серія та номер паспорта для фізичної особи - підприємця, яка через свої релігійні переконання відмовилася від прийняття реєстраційного номера облікової картки платника податків, повідомила про це відповідному контролюючому органу та має відповідну відмітку в паспорті). До повідомлення додаються документи (їх копії (фотокопії), засвідчені ліцензіатом), що підтверджують зміни, що відбулися.</w:t>
      </w:r>
    </w:p>
    <w:p w14:paraId="0910F8E0"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55" w:name="n221"/>
      <w:bookmarkEnd w:id="55"/>
      <w:r w:rsidRPr="00DA7DCE">
        <w:rPr>
          <w:rFonts w:ascii="Times New Roman" w:eastAsia="Times New Roman" w:hAnsi="Times New Roman" w:cs="Times New Roman"/>
          <w:i/>
          <w:iCs/>
          <w:color w:val="000000"/>
          <w:sz w:val="24"/>
          <w:szCs w:val="24"/>
          <w:lang w:val="ru-UA" w:eastAsia="ru-UA"/>
        </w:rPr>
        <w:t>{Абзац тринадцятий пункту 8 в редакції Постанови КМ </w:t>
      </w:r>
      <w:hyperlink r:id="rId32" w:anchor="n30" w:tgtFrame="_blank" w:history="1">
        <w:r w:rsidRPr="00DA7DCE">
          <w:rPr>
            <w:rFonts w:ascii="Times New Roman" w:eastAsia="Times New Roman" w:hAnsi="Times New Roman" w:cs="Times New Roman"/>
            <w:i/>
            <w:iCs/>
            <w:color w:val="000099"/>
            <w:sz w:val="24"/>
            <w:szCs w:val="24"/>
            <w:u w:val="single"/>
            <w:lang w:val="ru-UA" w:eastAsia="ru-UA"/>
          </w:rPr>
          <w:t>№ 401 від 07.06.2017</w:t>
        </w:r>
      </w:hyperlink>
      <w:r w:rsidRPr="00DA7DCE">
        <w:rPr>
          <w:rFonts w:ascii="Times New Roman" w:eastAsia="Times New Roman" w:hAnsi="Times New Roman" w:cs="Times New Roman"/>
          <w:i/>
          <w:iCs/>
          <w:color w:val="000000"/>
          <w:sz w:val="24"/>
          <w:szCs w:val="24"/>
          <w:lang w:val="ru-UA" w:eastAsia="ru-UA"/>
        </w:rPr>
        <w:t>}</w:t>
      </w:r>
    </w:p>
    <w:p w14:paraId="6B2869BC"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56" w:name="n42"/>
      <w:bookmarkEnd w:id="56"/>
      <w:r w:rsidRPr="00DA7DCE">
        <w:rPr>
          <w:rFonts w:ascii="Times New Roman" w:eastAsia="Times New Roman" w:hAnsi="Times New Roman" w:cs="Times New Roman"/>
          <w:color w:val="000000"/>
          <w:sz w:val="24"/>
          <w:szCs w:val="24"/>
          <w:lang w:val="ru-UA" w:eastAsia="ru-UA"/>
        </w:rPr>
        <w:t>Про планове або позапланове припинення (у зв’язку з неможливістю використання матеріально-технічної бази, виникнення форс-мажорних обставин тощо) провадження господарської діяльності з будівництва об’єктів, що за класом наслідків (відповідальності) належать до об’єктів із середніми та значними наслідками, загалом або за певним місцем провадження такої діяльності ліцензіат повідомляє органу ліцензування не пізніше одного місяця з дня припинення діяльності.</w:t>
      </w:r>
    </w:p>
    <w:p w14:paraId="086D52A0"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57" w:name="n222"/>
      <w:bookmarkEnd w:id="57"/>
      <w:r w:rsidRPr="00DA7DCE">
        <w:rPr>
          <w:rFonts w:ascii="Times New Roman" w:eastAsia="Times New Roman" w:hAnsi="Times New Roman" w:cs="Times New Roman"/>
          <w:i/>
          <w:iCs/>
          <w:color w:val="000000"/>
          <w:sz w:val="24"/>
          <w:szCs w:val="24"/>
          <w:lang w:val="ru-UA" w:eastAsia="ru-UA"/>
        </w:rPr>
        <w:t>{Абзац чотирнадцятий пункту 8 в редакції Постанови КМ </w:t>
      </w:r>
      <w:hyperlink r:id="rId33" w:anchor="n30" w:tgtFrame="_blank" w:history="1">
        <w:r w:rsidRPr="00DA7DCE">
          <w:rPr>
            <w:rFonts w:ascii="Times New Roman" w:eastAsia="Times New Roman" w:hAnsi="Times New Roman" w:cs="Times New Roman"/>
            <w:i/>
            <w:iCs/>
            <w:color w:val="000099"/>
            <w:sz w:val="24"/>
            <w:szCs w:val="24"/>
            <w:u w:val="single"/>
            <w:lang w:val="ru-UA" w:eastAsia="ru-UA"/>
          </w:rPr>
          <w:t>№ 401 від 07.06.2017</w:t>
        </w:r>
      </w:hyperlink>
      <w:r w:rsidRPr="00DA7DCE">
        <w:rPr>
          <w:rFonts w:ascii="Times New Roman" w:eastAsia="Times New Roman" w:hAnsi="Times New Roman" w:cs="Times New Roman"/>
          <w:i/>
          <w:iCs/>
          <w:color w:val="000000"/>
          <w:sz w:val="24"/>
          <w:szCs w:val="24"/>
          <w:lang w:val="ru-UA" w:eastAsia="ru-UA"/>
        </w:rPr>
        <w:t>}</w:t>
      </w:r>
    </w:p>
    <w:p w14:paraId="65078B61"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58" w:name="n43"/>
      <w:bookmarkEnd w:id="58"/>
      <w:r w:rsidRPr="00DA7DCE">
        <w:rPr>
          <w:rFonts w:ascii="Times New Roman" w:eastAsia="Times New Roman" w:hAnsi="Times New Roman" w:cs="Times New Roman"/>
          <w:color w:val="000000"/>
          <w:sz w:val="24"/>
          <w:szCs w:val="24"/>
          <w:lang w:val="ru-UA" w:eastAsia="ru-UA"/>
        </w:rPr>
        <w:t>Господарська діяльність з будівництва об’єктів, що за класом наслідків (відповідальності) належать до об’єктів із середніми та значними наслідками, без подання такого повідомлення не може вважатися такою, що припинена.</w:t>
      </w:r>
    </w:p>
    <w:p w14:paraId="6D7AFE79"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59" w:name="n223"/>
      <w:bookmarkEnd w:id="59"/>
      <w:r w:rsidRPr="00DA7DCE">
        <w:rPr>
          <w:rFonts w:ascii="Times New Roman" w:eastAsia="Times New Roman" w:hAnsi="Times New Roman" w:cs="Times New Roman"/>
          <w:i/>
          <w:iCs/>
          <w:color w:val="000000"/>
          <w:sz w:val="24"/>
          <w:szCs w:val="24"/>
          <w:lang w:val="ru-UA" w:eastAsia="ru-UA"/>
        </w:rPr>
        <w:t>{Абзац п'ятнадцятий пункту 8 в редакції Постанови КМ </w:t>
      </w:r>
      <w:hyperlink r:id="rId34" w:anchor="n30" w:tgtFrame="_blank" w:history="1">
        <w:r w:rsidRPr="00DA7DCE">
          <w:rPr>
            <w:rFonts w:ascii="Times New Roman" w:eastAsia="Times New Roman" w:hAnsi="Times New Roman" w:cs="Times New Roman"/>
            <w:i/>
            <w:iCs/>
            <w:color w:val="000099"/>
            <w:sz w:val="24"/>
            <w:szCs w:val="24"/>
            <w:u w:val="single"/>
            <w:lang w:val="ru-UA" w:eastAsia="ru-UA"/>
          </w:rPr>
          <w:t>№ 401 від 07.06.2017</w:t>
        </w:r>
      </w:hyperlink>
      <w:r w:rsidRPr="00DA7DCE">
        <w:rPr>
          <w:rFonts w:ascii="Times New Roman" w:eastAsia="Times New Roman" w:hAnsi="Times New Roman" w:cs="Times New Roman"/>
          <w:i/>
          <w:iCs/>
          <w:color w:val="000000"/>
          <w:sz w:val="24"/>
          <w:szCs w:val="24"/>
          <w:lang w:val="ru-UA" w:eastAsia="ru-UA"/>
        </w:rPr>
        <w:t>}</w:t>
      </w:r>
    </w:p>
    <w:p w14:paraId="228159ED"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60" w:name="n44"/>
      <w:bookmarkEnd w:id="60"/>
      <w:r w:rsidRPr="00DA7DCE">
        <w:rPr>
          <w:rFonts w:ascii="Times New Roman" w:eastAsia="Times New Roman" w:hAnsi="Times New Roman" w:cs="Times New Roman"/>
          <w:color w:val="000000"/>
          <w:sz w:val="24"/>
          <w:szCs w:val="24"/>
          <w:lang w:val="ru-UA" w:eastAsia="ru-UA"/>
        </w:rPr>
        <w:t>Не підлягає розгляду повідомлення ліцензіата про планове або позапланове припинення провадження господарської діяльності з будівництва об’єктів, що за класом наслідків (відповідальності) належать до об’єктів із середніми та значними наслідками, яке подане після видання органом ліцензування розпорядчого документа про проведення перевірки додержання таким ліцензіатом вимог ліцензійних умов і до закінчення строку:</w:t>
      </w:r>
    </w:p>
    <w:p w14:paraId="57639736"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61" w:name="n224"/>
      <w:bookmarkEnd w:id="61"/>
      <w:r w:rsidRPr="00DA7DCE">
        <w:rPr>
          <w:rFonts w:ascii="Times New Roman" w:eastAsia="Times New Roman" w:hAnsi="Times New Roman" w:cs="Times New Roman"/>
          <w:i/>
          <w:iCs/>
          <w:color w:val="000000"/>
          <w:sz w:val="24"/>
          <w:szCs w:val="24"/>
          <w:lang w:val="ru-UA" w:eastAsia="ru-UA"/>
        </w:rPr>
        <w:t>{Абзац шістнадцятий пункту 8 в редакції Постанови КМ </w:t>
      </w:r>
      <w:hyperlink r:id="rId35" w:anchor="n30" w:tgtFrame="_blank" w:history="1">
        <w:r w:rsidRPr="00DA7DCE">
          <w:rPr>
            <w:rFonts w:ascii="Times New Roman" w:eastAsia="Times New Roman" w:hAnsi="Times New Roman" w:cs="Times New Roman"/>
            <w:i/>
            <w:iCs/>
            <w:color w:val="000099"/>
            <w:sz w:val="24"/>
            <w:szCs w:val="24"/>
            <w:u w:val="single"/>
            <w:lang w:val="ru-UA" w:eastAsia="ru-UA"/>
          </w:rPr>
          <w:t>№ 401 від 07.06.2017</w:t>
        </w:r>
      </w:hyperlink>
      <w:r w:rsidRPr="00DA7DCE">
        <w:rPr>
          <w:rFonts w:ascii="Times New Roman" w:eastAsia="Times New Roman" w:hAnsi="Times New Roman" w:cs="Times New Roman"/>
          <w:i/>
          <w:iCs/>
          <w:color w:val="000000"/>
          <w:sz w:val="24"/>
          <w:szCs w:val="24"/>
          <w:lang w:val="ru-UA" w:eastAsia="ru-UA"/>
        </w:rPr>
        <w:t>}</w:t>
      </w:r>
    </w:p>
    <w:p w14:paraId="22ACE2B6"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62" w:name="n226"/>
      <w:bookmarkEnd w:id="62"/>
      <w:r w:rsidRPr="00DA7DCE">
        <w:rPr>
          <w:rFonts w:ascii="Times New Roman" w:eastAsia="Times New Roman" w:hAnsi="Times New Roman" w:cs="Times New Roman"/>
          <w:color w:val="000000"/>
          <w:sz w:val="24"/>
          <w:szCs w:val="24"/>
          <w:lang w:val="ru-UA" w:eastAsia="ru-UA"/>
        </w:rPr>
        <w:t>проведення перевірки та усунення порушень ліцензійних умов (у разі їх наявності);</w:t>
      </w:r>
    </w:p>
    <w:p w14:paraId="5D822FC4"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63" w:name="n238"/>
      <w:bookmarkEnd w:id="63"/>
      <w:r w:rsidRPr="00DA7DCE">
        <w:rPr>
          <w:rFonts w:ascii="Times New Roman" w:eastAsia="Times New Roman" w:hAnsi="Times New Roman" w:cs="Times New Roman"/>
          <w:i/>
          <w:iCs/>
          <w:color w:val="000000"/>
          <w:sz w:val="24"/>
          <w:szCs w:val="24"/>
          <w:lang w:val="ru-UA" w:eastAsia="ru-UA"/>
        </w:rPr>
        <w:t>{Абзац пункту 8 в редакції Постанови КМ </w:t>
      </w:r>
      <w:hyperlink r:id="rId36" w:anchor="n30" w:tgtFrame="_blank" w:history="1">
        <w:r w:rsidRPr="00DA7DCE">
          <w:rPr>
            <w:rFonts w:ascii="Times New Roman" w:eastAsia="Times New Roman" w:hAnsi="Times New Roman" w:cs="Times New Roman"/>
            <w:i/>
            <w:iCs/>
            <w:color w:val="000099"/>
            <w:sz w:val="24"/>
            <w:szCs w:val="24"/>
            <w:u w:val="single"/>
            <w:lang w:val="ru-UA" w:eastAsia="ru-UA"/>
          </w:rPr>
          <w:t>№ 401 від 07.06.2017</w:t>
        </w:r>
      </w:hyperlink>
      <w:r w:rsidRPr="00DA7DCE">
        <w:rPr>
          <w:rFonts w:ascii="Times New Roman" w:eastAsia="Times New Roman" w:hAnsi="Times New Roman" w:cs="Times New Roman"/>
          <w:i/>
          <w:iCs/>
          <w:color w:val="000000"/>
          <w:sz w:val="24"/>
          <w:szCs w:val="24"/>
          <w:lang w:val="ru-UA" w:eastAsia="ru-UA"/>
        </w:rPr>
        <w:t>}</w:t>
      </w:r>
    </w:p>
    <w:p w14:paraId="666F4F43"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64" w:name="n227"/>
      <w:bookmarkEnd w:id="64"/>
      <w:r w:rsidRPr="00DA7DCE">
        <w:rPr>
          <w:rFonts w:ascii="Times New Roman" w:eastAsia="Times New Roman" w:hAnsi="Times New Roman" w:cs="Times New Roman"/>
          <w:color w:val="000000"/>
          <w:sz w:val="24"/>
          <w:szCs w:val="24"/>
          <w:lang w:val="ru-UA" w:eastAsia="ru-UA"/>
        </w:rPr>
        <w:t>у 30 робочих днів після спливу терміну виконання ліцензіатом розпорядження про усунення порушень ліцензійних умов (крім випадку видання протягом цього строку органом ліцензування розпорядчого документа про проведення позапланової перевірки виконання ліцензіатом розпорядження про усунення порушень ліцензійних умов).</w:t>
      </w:r>
    </w:p>
    <w:p w14:paraId="5740AE1B"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65" w:name="n237"/>
      <w:bookmarkEnd w:id="65"/>
      <w:r w:rsidRPr="00DA7DCE">
        <w:rPr>
          <w:rFonts w:ascii="Times New Roman" w:eastAsia="Times New Roman" w:hAnsi="Times New Roman" w:cs="Times New Roman"/>
          <w:i/>
          <w:iCs/>
          <w:color w:val="000000"/>
          <w:sz w:val="24"/>
          <w:szCs w:val="24"/>
          <w:lang w:val="ru-UA" w:eastAsia="ru-UA"/>
        </w:rPr>
        <w:t>{Абзац пункту 8 в редакції Постанови КМ </w:t>
      </w:r>
      <w:hyperlink r:id="rId37" w:anchor="n30" w:tgtFrame="_blank" w:history="1">
        <w:r w:rsidRPr="00DA7DCE">
          <w:rPr>
            <w:rFonts w:ascii="Times New Roman" w:eastAsia="Times New Roman" w:hAnsi="Times New Roman" w:cs="Times New Roman"/>
            <w:i/>
            <w:iCs/>
            <w:color w:val="000099"/>
            <w:sz w:val="24"/>
            <w:szCs w:val="24"/>
            <w:u w:val="single"/>
            <w:lang w:val="ru-UA" w:eastAsia="ru-UA"/>
          </w:rPr>
          <w:t>№ 401 від 07.06.2017</w:t>
        </w:r>
      </w:hyperlink>
      <w:r w:rsidRPr="00DA7DCE">
        <w:rPr>
          <w:rFonts w:ascii="Times New Roman" w:eastAsia="Times New Roman" w:hAnsi="Times New Roman" w:cs="Times New Roman"/>
          <w:i/>
          <w:iCs/>
          <w:color w:val="000000"/>
          <w:sz w:val="24"/>
          <w:szCs w:val="24"/>
          <w:lang w:val="ru-UA" w:eastAsia="ru-UA"/>
        </w:rPr>
        <w:t>}</w:t>
      </w:r>
    </w:p>
    <w:p w14:paraId="676429CF"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66" w:name="n228"/>
      <w:bookmarkEnd w:id="66"/>
      <w:r w:rsidRPr="00DA7DCE">
        <w:rPr>
          <w:rFonts w:ascii="Times New Roman" w:eastAsia="Times New Roman" w:hAnsi="Times New Roman" w:cs="Times New Roman"/>
          <w:color w:val="000000"/>
          <w:sz w:val="24"/>
          <w:szCs w:val="24"/>
          <w:lang w:val="ru-UA" w:eastAsia="ru-UA"/>
        </w:rPr>
        <w:t>Про відновлення провадження господарської діяльності з будівництва об’єктів, що за класом наслідків (відповідальності) належать до об’єктів із середніми та значними наслідками, ліцензіат повідомляє органу ліцензування не пізніше дати початку виконання будівельних робіт на таких об’єктах.</w:t>
      </w:r>
    </w:p>
    <w:p w14:paraId="08A4C88A"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67" w:name="n236"/>
      <w:bookmarkEnd w:id="67"/>
      <w:r w:rsidRPr="00DA7DCE">
        <w:rPr>
          <w:rFonts w:ascii="Times New Roman" w:eastAsia="Times New Roman" w:hAnsi="Times New Roman" w:cs="Times New Roman"/>
          <w:i/>
          <w:iCs/>
          <w:color w:val="000000"/>
          <w:sz w:val="24"/>
          <w:szCs w:val="24"/>
          <w:lang w:val="ru-UA" w:eastAsia="ru-UA"/>
        </w:rPr>
        <w:t>{Абзац пункту 8 в редакції Постанови КМ </w:t>
      </w:r>
      <w:hyperlink r:id="rId38" w:anchor="n30" w:tgtFrame="_blank" w:history="1">
        <w:r w:rsidRPr="00DA7DCE">
          <w:rPr>
            <w:rFonts w:ascii="Times New Roman" w:eastAsia="Times New Roman" w:hAnsi="Times New Roman" w:cs="Times New Roman"/>
            <w:i/>
            <w:iCs/>
            <w:color w:val="000099"/>
            <w:sz w:val="24"/>
            <w:szCs w:val="24"/>
            <w:u w:val="single"/>
            <w:lang w:val="ru-UA" w:eastAsia="ru-UA"/>
          </w:rPr>
          <w:t>№ 401 від 07.06.2017</w:t>
        </w:r>
      </w:hyperlink>
      <w:r w:rsidRPr="00DA7DCE">
        <w:rPr>
          <w:rFonts w:ascii="Times New Roman" w:eastAsia="Times New Roman" w:hAnsi="Times New Roman" w:cs="Times New Roman"/>
          <w:i/>
          <w:iCs/>
          <w:color w:val="000000"/>
          <w:sz w:val="24"/>
          <w:szCs w:val="24"/>
          <w:lang w:val="ru-UA" w:eastAsia="ru-UA"/>
        </w:rPr>
        <w:t>}</w:t>
      </w:r>
    </w:p>
    <w:p w14:paraId="34ADFD8C"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68" w:name="n229"/>
      <w:bookmarkEnd w:id="68"/>
      <w:r w:rsidRPr="00DA7DCE">
        <w:rPr>
          <w:rFonts w:ascii="Times New Roman" w:eastAsia="Times New Roman" w:hAnsi="Times New Roman" w:cs="Times New Roman"/>
          <w:color w:val="000000"/>
          <w:sz w:val="24"/>
          <w:szCs w:val="24"/>
          <w:lang w:val="ru-UA" w:eastAsia="ru-UA"/>
        </w:rPr>
        <w:t>До повідомлення про відновлення провадження господарської діяльності з будівництва об’єктів, що за класом наслідків (відповідальності) належать до об’єктів із середніми та значними наслідками, додаються відомості про виробничо-технічну базу, склад працівників за професійним та кваліфікаційним рівнем, технологію виробництва, інформаційно-правове забезпечення, наявну систему контролю якості виконання робіт, виконані заявником будівельно-монтажні роботи з інформацією щодо змін у документах, що додавалися до заяви про отримання ліцензії, за формою згідно з додатком 2.</w:t>
      </w:r>
    </w:p>
    <w:p w14:paraId="11E4AC2B"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69" w:name="n235"/>
      <w:bookmarkEnd w:id="69"/>
      <w:r w:rsidRPr="00DA7DCE">
        <w:rPr>
          <w:rFonts w:ascii="Times New Roman" w:eastAsia="Times New Roman" w:hAnsi="Times New Roman" w:cs="Times New Roman"/>
          <w:i/>
          <w:iCs/>
          <w:color w:val="000000"/>
          <w:sz w:val="24"/>
          <w:szCs w:val="24"/>
          <w:lang w:val="ru-UA" w:eastAsia="ru-UA"/>
        </w:rPr>
        <w:t>{Абзац пункту 8 в редакції Постанови КМ </w:t>
      </w:r>
      <w:hyperlink r:id="rId39" w:anchor="n30" w:tgtFrame="_blank" w:history="1">
        <w:r w:rsidRPr="00DA7DCE">
          <w:rPr>
            <w:rFonts w:ascii="Times New Roman" w:eastAsia="Times New Roman" w:hAnsi="Times New Roman" w:cs="Times New Roman"/>
            <w:i/>
            <w:iCs/>
            <w:color w:val="000099"/>
            <w:sz w:val="24"/>
            <w:szCs w:val="24"/>
            <w:u w:val="single"/>
            <w:lang w:val="ru-UA" w:eastAsia="ru-UA"/>
          </w:rPr>
          <w:t>№ 401 від 07.06.2017</w:t>
        </w:r>
      </w:hyperlink>
      <w:r w:rsidRPr="00DA7DCE">
        <w:rPr>
          <w:rFonts w:ascii="Times New Roman" w:eastAsia="Times New Roman" w:hAnsi="Times New Roman" w:cs="Times New Roman"/>
          <w:i/>
          <w:iCs/>
          <w:color w:val="000000"/>
          <w:sz w:val="24"/>
          <w:szCs w:val="24"/>
          <w:lang w:val="ru-UA" w:eastAsia="ru-UA"/>
        </w:rPr>
        <w:t>}</w:t>
      </w:r>
    </w:p>
    <w:p w14:paraId="0CADABF7"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70" w:name="n230"/>
      <w:bookmarkEnd w:id="70"/>
      <w:r w:rsidRPr="00DA7DCE">
        <w:rPr>
          <w:rFonts w:ascii="Times New Roman" w:eastAsia="Times New Roman" w:hAnsi="Times New Roman" w:cs="Times New Roman"/>
          <w:color w:val="000000"/>
          <w:sz w:val="24"/>
          <w:szCs w:val="24"/>
          <w:lang w:val="ru-UA" w:eastAsia="ru-UA"/>
        </w:rPr>
        <w:lastRenderedPageBreak/>
        <w:t>Господарська діяльність з будівництва об’єктів, що за класом наслідків (відповідальності) належать до об’єктів із середніми та значними наслідками, без подання такого повідомлення не може вважатися такою, що відновлена.</w:t>
      </w:r>
    </w:p>
    <w:p w14:paraId="7DAADB00"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71" w:name="n234"/>
      <w:bookmarkEnd w:id="71"/>
      <w:r w:rsidRPr="00DA7DCE">
        <w:rPr>
          <w:rFonts w:ascii="Times New Roman" w:eastAsia="Times New Roman" w:hAnsi="Times New Roman" w:cs="Times New Roman"/>
          <w:i/>
          <w:iCs/>
          <w:color w:val="000000"/>
          <w:sz w:val="24"/>
          <w:szCs w:val="24"/>
          <w:lang w:val="ru-UA" w:eastAsia="ru-UA"/>
        </w:rPr>
        <w:t>{Абзац пункту 8 в редакції Постанови КМ </w:t>
      </w:r>
      <w:hyperlink r:id="rId40" w:anchor="n30" w:tgtFrame="_blank" w:history="1">
        <w:r w:rsidRPr="00DA7DCE">
          <w:rPr>
            <w:rFonts w:ascii="Times New Roman" w:eastAsia="Times New Roman" w:hAnsi="Times New Roman" w:cs="Times New Roman"/>
            <w:i/>
            <w:iCs/>
            <w:color w:val="000099"/>
            <w:sz w:val="24"/>
            <w:szCs w:val="24"/>
            <w:u w:val="single"/>
            <w:lang w:val="ru-UA" w:eastAsia="ru-UA"/>
          </w:rPr>
          <w:t>№ 401 від 07.06.2017</w:t>
        </w:r>
      </w:hyperlink>
      <w:r w:rsidRPr="00DA7DCE">
        <w:rPr>
          <w:rFonts w:ascii="Times New Roman" w:eastAsia="Times New Roman" w:hAnsi="Times New Roman" w:cs="Times New Roman"/>
          <w:i/>
          <w:iCs/>
          <w:color w:val="000000"/>
          <w:sz w:val="24"/>
          <w:szCs w:val="24"/>
          <w:lang w:val="ru-UA" w:eastAsia="ru-UA"/>
        </w:rPr>
        <w:t>}</w:t>
      </w:r>
    </w:p>
    <w:p w14:paraId="1EA078A7"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72" w:name="n231"/>
      <w:bookmarkEnd w:id="72"/>
      <w:r w:rsidRPr="00DA7DCE">
        <w:rPr>
          <w:rFonts w:ascii="Times New Roman" w:eastAsia="Times New Roman" w:hAnsi="Times New Roman" w:cs="Times New Roman"/>
          <w:color w:val="000000"/>
          <w:sz w:val="24"/>
          <w:szCs w:val="24"/>
          <w:lang w:val="ru-UA" w:eastAsia="ru-UA"/>
        </w:rPr>
        <w:t>Подання повідомлень органові ліцензування здійснюється відповідно до </w:t>
      </w:r>
      <w:hyperlink r:id="rId41" w:anchor="n211" w:tgtFrame="_blank" w:history="1">
        <w:r w:rsidRPr="00DA7DCE">
          <w:rPr>
            <w:rFonts w:ascii="Times New Roman" w:eastAsia="Times New Roman" w:hAnsi="Times New Roman" w:cs="Times New Roman"/>
            <w:color w:val="000099"/>
            <w:sz w:val="24"/>
            <w:szCs w:val="24"/>
            <w:u w:val="single"/>
            <w:lang w:val="ru-UA" w:eastAsia="ru-UA"/>
          </w:rPr>
          <w:t>статті 10</w:t>
        </w:r>
      </w:hyperlink>
      <w:r w:rsidRPr="00DA7DCE">
        <w:rPr>
          <w:rFonts w:ascii="Times New Roman" w:eastAsia="Times New Roman" w:hAnsi="Times New Roman" w:cs="Times New Roman"/>
          <w:color w:val="000000"/>
          <w:sz w:val="24"/>
          <w:szCs w:val="24"/>
          <w:lang w:val="ru-UA" w:eastAsia="ru-UA"/>
        </w:rPr>
        <w:t> Закону України “Про ліцензування видів господарської діяльності”.</w:t>
      </w:r>
    </w:p>
    <w:p w14:paraId="0D4156A5"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73" w:name="n233"/>
      <w:bookmarkEnd w:id="73"/>
      <w:r w:rsidRPr="00DA7DCE">
        <w:rPr>
          <w:rFonts w:ascii="Times New Roman" w:eastAsia="Times New Roman" w:hAnsi="Times New Roman" w:cs="Times New Roman"/>
          <w:i/>
          <w:iCs/>
          <w:color w:val="000000"/>
          <w:sz w:val="24"/>
          <w:szCs w:val="24"/>
          <w:lang w:val="ru-UA" w:eastAsia="ru-UA"/>
        </w:rPr>
        <w:t>{Абзац пункту 8 в редакції Постанови КМ </w:t>
      </w:r>
      <w:hyperlink r:id="rId42" w:anchor="n30" w:tgtFrame="_blank" w:history="1">
        <w:r w:rsidRPr="00DA7DCE">
          <w:rPr>
            <w:rFonts w:ascii="Times New Roman" w:eastAsia="Times New Roman" w:hAnsi="Times New Roman" w:cs="Times New Roman"/>
            <w:i/>
            <w:iCs/>
            <w:color w:val="000099"/>
            <w:sz w:val="24"/>
            <w:szCs w:val="24"/>
            <w:u w:val="single"/>
            <w:lang w:val="ru-UA" w:eastAsia="ru-UA"/>
          </w:rPr>
          <w:t>№ 401 від 07.06.2017</w:t>
        </w:r>
      </w:hyperlink>
      <w:r w:rsidRPr="00DA7DCE">
        <w:rPr>
          <w:rFonts w:ascii="Times New Roman" w:eastAsia="Times New Roman" w:hAnsi="Times New Roman" w:cs="Times New Roman"/>
          <w:i/>
          <w:iCs/>
          <w:color w:val="000000"/>
          <w:sz w:val="24"/>
          <w:szCs w:val="24"/>
          <w:lang w:val="ru-UA" w:eastAsia="ru-UA"/>
        </w:rPr>
        <w:t>}</w:t>
      </w:r>
    </w:p>
    <w:p w14:paraId="1EA59F5B"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74" w:name="n232"/>
      <w:bookmarkEnd w:id="74"/>
      <w:r w:rsidRPr="00DA7DCE">
        <w:rPr>
          <w:rFonts w:ascii="Times New Roman" w:eastAsia="Times New Roman" w:hAnsi="Times New Roman" w:cs="Times New Roman"/>
          <w:color w:val="000000"/>
          <w:sz w:val="24"/>
          <w:szCs w:val="24"/>
          <w:lang w:val="ru-UA" w:eastAsia="ru-UA"/>
        </w:rPr>
        <w:t>Ліцензіат зобов’язаний забезпечити присутність керівника, його заступника або іншої уповноваженої особи під час проведення органом ліцензування в установленому законом порядку перевірки додержання ліцензіатом цих Ліцензійних умов.</w:t>
      </w:r>
    </w:p>
    <w:p w14:paraId="52DF2E5D"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75" w:name="n225"/>
      <w:bookmarkEnd w:id="75"/>
      <w:r w:rsidRPr="00DA7DCE">
        <w:rPr>
          <w:rFonts w:ascii="Times New Roman" w:eastAsia="Times New Roman" w:hAnsi="Times New Roman" w:cs="Times New Roman"/>
          <w:i/>
          <w:iCs/>
          <w:color w:val="000000"/>
          <w:sz w:val="24"/>
          <w:szCs w:val="24"/>
          <w:lang w:val="ru-UA" w:eastAsia="ru-UA"/>
        </w:rPr>
        <w:t>{Абзац пункту 8 в редакції Постанови КМ </w:t>
      </w:r>
      <w:hyperlink r:id="rId43" w:anchor="n30" w:tgtFrame="_blank" w:history="1">
        <w:r w:rsidRPr="00DA7DCE">
          <w:rPr>
            <w:rFonts w:ascii="Times New Roman" w:eastAsia="Times New Roman" w:hAnsi="Times New Roman" w:cs="Times New Roman"/>
            <w:i/>
            <w:iCs/>
            <w:color w:val="000099"/>
            <w:sz w:val="24"/>
            <w:szCs w:val="24"/>
            <w:u w:val="single"/>
            <w:lang w:val="ru-UA" w:eastAsia="ru-UA"/>
          </w:rPr>
          <w:t>№ 401 від 07.06.2017</w:t>
        </w:r>
      </w:hyperlink>
      <w:r w:rsidRPr="00DA7DCE">
        <w:rPr>
          <w:rFonts w:ascii="Times New Roman" w:eastAsia="Times New Roman" w:hAnsi="Times New Roman" w:cs="Times New Roman"/>
          <w:i/>
          <w:iCs/>
          <w:color w:val="000000"/>
          <w:sz w:val="24"/>
          <w:szCs w:val="24"/>
          <w:lang w:val="ru-UA" w:eastAsia="ru-UA"/>
        </w:rPr>
        <w:t>}</w:t>
      </w:r>
    </w:p>
    <w:p w14:paraId="57028A7D"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76" w:name="n45"/>
      <w:bookmarkEnd w:id="76"/>
      <w:r w:rsidRPr="00DA7DCE">
        <w:rPr>
          <w:rFonts w:ascii="Times New Roman" w:eastAsia="Times New Roman" w:hAnsi="Times New Roman" w:cs="Times New Roman"/>
          <w:color w:val="000000"/>
          <w:sz w:val="24"/>
          <w:szCs w:val="24"/>
          <w:lang w:val="ru-UA" w:eastAsia="ru-UA"/>
        </w:rPr>
        <w:t>9. Кадровими вимогами є:</w:t>
      </w:r>
    </w:p>
    <w:p w14:paraId="1787BC0C"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77" w:name="n46"/>
      <w:bookmarkEnd w:id="77"/>
      <w:r w:rsidRPr="00DA7DCE">
        <w:rPr>
          <w:rFonts w:ascii="Times New Roman" w:eastAsia="Times New Roman" w:hAnsi="Times New Roman" w:cs="Times New Roman"/>
          <w:color w:val="000000"/>
          <w:sz w:val="24"/>
          <w:szCs w:val="24"/>
          <w:lang w:val="ru-UA" w:eastAsia="ru-UA"/>
        </w:rPr>
        <w:t>1) наявність у:</w:t>
      </w:r>
    </w:p>
    <w:p w14:paraId="4D45DBA5"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78" w:name="n47"/>
      <w:bookmarkEnd w:id="78"/>
      <w:r w:rsidRPr="00DA7DCE">
        <w:rPr>
          <w:rFonts w:ascii="Times New Roman" w:eastAsia="Times New Roman" w:hAnsi="Times New Roman" w:cs="Times New Roman"/>
          <w:color w:val="000000"/>
          <w:sz w:val="24"/>
          <w:szCs w:val="24"/>
          <w:lang w:val="ru-UA" w:eastAsia="ru-UA"/>
        </w:rPr>
        <w:t>керівників, професіоналів та фахівців залежно від видів виконуваних робіт відповідної освіти та кваліфікації;</w:t>
      </w:r>
    </w:p>
    <w:p w14:paraId="0C082721"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79" w:name="n48"/>
      <w:bookmarkEnd w:id="79"/>
      <w:r w:rsidRPr="00DA7DCE">
        <w:rPr>
          <w:rFonts w:ascii="Times New Roman" w:eastAsia="Times New Roman" w:hAnsi="Times New Roman" w:cs="Times New Roman"/>
          <w:color w:val="000000"/>
          <w:sz w:val="24"/>
          <w:szCs w:val="24"/>
          <w:lang w:val="ru-UA" w:eastAsia="ru-UA"/>
        </w:rPr>
        <w:t>керівника суб’єкта господарювання або його заступника вищої освіти відповідної спеціалізації (магістр, спеціаліст, бакалавр). Стаж роботи за посадою нижчого рівня повинен становити: для магістра або спеціаліста не менше двох років, бакалавра - не менше трьох років;</w:t>
      </w:r>
    </w:p>
    <w:p w14:paraId="2FD1DCD4"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80" w:name="n49"/>
      <w:bookmarkEnd w:id="80"/>
      <w:r w:rsidRPr="00DA7DCE">
        <w:rPr>
          <w:rFonts w:ascii="Times New Roman" w:eastAsia="Times New Roman" w:hAnsi="Times New Roman" w:cs="Times New Roman"/>
          <w:color w:val="000000"/>
          <w:sz w:val="24"/>
          <w:szCs w:val="24"/>
          <w:lang w:val="ru-UA" w:eastAsia="ru-UA"/>
        </w:rPr>
        <w:t>головного інженера вищої освіти відповідної спеціалізації (магістр, спеціаліст). Стаж роботи за посадою нижчого рівня повинен становити: для магістра не менше двох років, спеціаліста - не менше трьох років;</w:t>
      </w:r>
    </w:p>
    <w:p w14:paraId="21118191"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81" w:name="n50"/>
      <w:bookmarkEnd w:id="81"/>
      <w:r w:rsidRPr="00DA7DCE">
        <w:rPr>
          <w:rFonts w:ascii="Times New Roman" w:eastAsia="Times New Roman" w:hAnsi="Times New Roman" w:cs="Times New Roman"/>
          <w:color w:val="000000"/>
          <w:sz w:val="24"/>
          <w:szCs w:val="24"/>
          <w:lang w:val="ru-UA" w:eastAsia="ru-UA"/>
        </w:rPr>
        <w:t>начальника виробничо-технічного відділу, технічного відділу вищої освіти відповідної спеціалізації (магістр, спеціаліст). Стаж роботи за професією повинен становити не менше двох років;</w:t>
      </w:r>
    </w:p>
    <w:p w14:paraId="37A45545"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82" w:name="n51"/>
      <w:bookmarkEnd w:id="82"/>
      <w:r w:rsidRPr="00DA7DCE">
        <w:rPr>
          <w:rFonts w:ascii="Times New Roman" w:eastAsia="Times New Roman" w:hAnsi="Times New Roman" w:cs="Times New Roman"/>
          <w:color w:val="000000"/>
          <w:sz w:val="24"/>
          <w:szCs w:val="24"/>
          <w:lang w:val="ru-UA" w:eastAsia="ru-UA"/>
        </w:rPr>
        <w:t>2) працевлаштування за основним місцем роботи керівника суб’єкта господарювання і головного інженера. Для заступників керівника суб’єкта господарювання і керівників його виконавчих та функціональних підрозділів допускається працевлаштування не за основним місцем роботи, однак кількість таких керівників повинна становити не більш як 50 відсотків їх загальної кількості - для провадження господарської діяльності з будівництва об’єктів, що за класом наслідків (відповідальності) належать до об’єктів із середніми наслідками, та не більш як 20 відсотків - для провадження господарської діяльності з будівництва об’єктів, що за класом наслідків (відповідальності) належать до об’єктів із значними наслідками.</w:t>
      </w:r>
    </w:p>
    <w:p w14:paraId="3667F762"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83" w:name="n239"/>
      <w:bookmarkEnd w:id="83"/>
      <w:r w:rsidRPr="00DA7DCE">
        <w:rPr>
          <w:rFonts w:ascii="Times New Roman" w:eastAsia="Times New Roman" w:hAnsi="Times New Roman" w:cs="Times New Roman"/>
          <w:i/>
          <w:iCs/>
          <w:color w:val="000000"/>
          <w:sz w:val="24"/>
          <w:szCs w:val="24"/>
          <w:lang w:val="ru-UA" w:eastAsia="ru-UA"/>
        </w:rPr>
        <w:t>{Підпункт 2 пункту 9 із змінами, внесеними згідно з Постановою КМ </w:t>
      </w:r>
      <w:hyperlink r:id="rId44" w:anchor="n44" w:tgtFrame="_blank" w:history="1">
        <w:r w:rsidRPr="00DA7DCE">
          <w:rPr>
            <w:rFonts w:ascii="Times New Roman" w:eastAsia="Times New Roman" w:hAnsi="Times New Roman" w:cs="Times New Roman"/>
            <w:i/>
            <w:iCs/>
            <w:color w:val="000099"/>
            <w:sz w:val="24"/>
            <w:szCs w:val="24"/>
            <w:u w:val="single"/>
            <w:lang w:val="ru-UA" w:eastAsia="ru-UA"/>
          </w:rPr>
          <w:t>№ 401 від 07.06.2017</w:t>
        </w:r>
      </w:hyperlink>
      <w:r w:rsidRPr="00DA7DCE">
        <w:rPr>
          <w:rFonts w:ascii="Times New Roman" w:eastAsia="Times New Roman" w:hAnsi="Times New Roman" w:cs="Times New Roman"/>
          <w:i/>
          <w:iCs/>
          <w:color w:val="000000"/>
          <w:sz w:val="24"/>
          <w:szCs w:val="24"/>
          <w:lang w:val="ru-UA" w:eastAsia="ru-UA"/>
        </w:rPr>
        <w:t>}</w:t>
      </w:r>
    </w:p>
    <w:p w14:paraId="4D8A30BC"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84" w:name="n52"/>
      <w:bookmarkEnd w:id="84"/>
      <w:r w:rsidRPr="00DA7DCE">
        <w:rPr>
          <w:rFonts w:ascii="Times New Roman" w:eastAsia="Times New Roman" w:hAnsi="Times New Roman" w:cs="Times New Roman"/>
          <w:i/>
          <w:iCs/>
          <w:color w:val="000000"/>
          <w:sz w:val="24"/>
          <w:szCs w:val="24"/>
          <w:lang w:val="ru-UA" w:eastAsia="ru-UA"/>
        </w:rPr>
        <w:t>{Підпункт 3 пункту 9 виключено на підставі Постанови КМ </w:t>
      </w:r>
      <w:hyperlink r:id="rId45" w:anchor="n45" w:tgtFrame="_blank" w:history="1">
        <w:r w:rsidRPr="00DA7DCE">
          <w:rPr>
            <w:rFonts w:ascii="Times New Roman" w:eastAsia="Times New Roman" w:hAnsi="Times New Roman" w:cs="Times New Roman"/>
            <w:i/>
            <w:iCs/>
            <w:color w:val="000099"/>
            <w:sz w:val="24"/>
            <w:szCs w:val="24"/>
            <w:u w:val="single"/>
            <w:lang w:val="ru-UA" w:eastAsia="ru-UA"/>
          </w:rPr>
          <w:t>№ 401 від 07.06.2017</w:t>
        </w:r>
      </w:hyperlink>
      <w:r w:rsidRPr="00DA7DCE">
        <w:rPr>
          <w:rFonts w:ascii="Times New Roman" w:eastAsia="Times New Roman" w:hAnsi="Times New Roman" w:cs="Times New Roman"/>
          <w:i/>
          <w:iCs/>
          <w:color w:val="000000"/>
          <w:sz w:val="24"/>
          <w:szCs w:val="24"/>
          <w:lang w:val="ru-UA" w:eastAsia="ru-UA"/>
        </w:rPr>
        <w:t>}</w:t>
      </w:r>
    </w:p>
    <w:p w14:paraId="497C76BC"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85" w:name="n53"/>
      <w:bookmarkEnd w:id="85"/>
      <w:r w:rsidRPr="00DA7DCE">
        <w:rPr>
          <w:rFonts w:ascii="Times New Roman" w:eastAsia="Times New Roman" w:hAnsi="Times New Roman" w:cs="Times New Roman"/>
          <w:color w:val="000000"/>
          <w:sz w:val="24"/>
          <w:szCs w:val="24"/>
          <w:lang w:val="ru-UA" w:eastAsia="ru-UA"/>
        </w:rPr>
        <w:t>10. Технологічними вимогами є:</w:t>
      </w:r>
    </w:p>
    <w:p w14:paraId="46E3ED5A"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86" w:name="n54"/>
      <w:bookmarkEnd w:id="86"/>
      <w:r w:rsidRPr="00DA7DCE">
        <w:rPr>
          <w:rFonts w:ascii="Times New Roman" w:eastAsia="Times New Roman" w:hAnsi="Times New Roman" w:cs="Times New Roman"/>
          <w:color w:val="000000"/>
          <w:sz w:val="24"/>
          <w:szCs w:val="24"/>
          <w:lang w:val="ru-UA" w:eastAsia="ru-UA"/>
        </w:rPr>
        <w:t>наявність будівельних машин, технологічних комплектів засобів малої механізації, устаткування, оснащення, інвентарю, пристроїв та інструменту відповідно до технологічних вимог виконання робіт;</w:t>
      </w:r>
    </w:p>
    <w:p w14:paraId="3115747B"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87" w:name="n55"/>
      <w:bookmarkEnd w:id="87"/>
      <w:r w:rsidRPr="00DA7DCE">
        <w:rPr>
          <w:rFonts w:ascii="Times New Roman" w:eastAsia="Times New Roman" w:hAnsi="Times New Roman" w:cs="Times New Roman"/>
          <w:color w:val="000000"/>
          <w:sz w:val="24"/>
          <w:szCs w:val="24"/>
          <w:lang w:val="ru-UA" w:eastAsia="ru-UA"/>
        </w:rPr>
        <w:t>виконання робіт здійснюється згідно з нормативно-правовими актами, будівельними нормами та нормативними документами у сфері містобудівної діяльності та робочою документацією;</w:t>
      </w:r>
    </w:p>
    <w:p w14:paraId="1F2263E8"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88" w:name="n56"/>
      <w:bookmarkEnd w:id="88"/>
      <w:r w:rsidRPr="00DA7DCE">
        <w:rPr>
          <w:rFonts w:ascii="Times New Roman" w:eastAsia="Times New Roman" w:hAnsi="Times New Roman" w:cs="Times New Roman"/>
          <w:color w:val="000000"/>
          <w:sz w:val="24"/>
          <w:szCs w:val="24"/>
          <w:lang w:val="ru-UA" w:eastAsia="ru-UA"/>
        </w:rPr>
        <w:lastRenderedPageBreak/>
        <w:t>дотримання вимог із забезпечення промислової безпеки та охорони праці.</w:t>
      </w:r>
    </w:p>
    <w:p w14:paraId="055F913A"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89" w:name="n57"/>
      <w:bookmarkEnd w:id="89"/>
      <w:r w:rsidRPr="00DA7DCE">
        <w:rPr>
          <w:rFonts w:ascii="Times New Roman" w:eastAsia="Times New Roman" w:hAnsi="Times New Roman" w:cs="Times New Roman"/>
          <w:color w:val="000000"/>
          <w:sz w:val="24"/>
          <w:szCs w:val="24"/>
          <w:lang w:val="ru-UA" w:eastAsia="ru-UA"/>
        </w:rPr>
        <w:t>11. Для провадження господарської діяльності з будівництва об’єктів, що за класом наслідків (відповідальності) належать до об’єктів із середніми та значними наслідками, фізична особа - підприємець повинен мати вищу освіту відповідної спеціалізації (магістр, спеціаліст, бакалавр).</w:t>
      </w:r>
    </w:p>
    <w:p w14:paraId="3E531EA9"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90" w:name="n240"/>
      <w:bookmarkEnd w:id="90"/>
      <w:r w:rsidRPr="00DA7DCE">
        <w:rPr>
          <w:rFonts w:ascii="Times New Roman" w:eastAsia="Times New Roman" w:hAnsi="Times New Roman" w:cs="Times New Roman"/>
          <w:i/>
          <w:iCs/>
          <w:color w:val="000000"/>
          <w:sz w:val="24"/>
          <w:szCs w:val="24"/>
          <w:lang w:val="ru-UA" w:eastAsia="ru-UA"/>
        </w:rPr>
        <w:t>{Абзац перший пункту 11 із змінами, внесеними згідно з Постановою КМ </w:t>
      </w:r>
      <w:hyperlink r:id="rId46" w:anchor="n46" w:tgtFrame="_blank" w:history="1">
        <w:r w:rsidRPr="00DA7DCE">
          <w:rPr>
            <w:rFonts w:ascii="Times New Roman" w:eastAsia="Times New Roman" w:hAnsi="Times New Roman" w:cs="Times New Roman"/>
            <w:i/>
            <w:iCs/>
            <w:color w:val="000099"/>
            <w:sz w:val="24"/>
            <w:szCs w:val="24"/>
            <w:u w:val="single"/>
            <w:lang w:val="ru-UA" w:eastAsia="ru-UA"/>
          </w:rPr>
          <w:t>№ 401 від 07.06.2017</w:t>
        </w:r>
      </w:hyperlink>
      <w:r w:rsidRPr="00DA7DCE">
        <w:rPr>
          <w:rFonts w:ascii="Times New Roman" w:eastAsia="Times New Roman" w:hAnsi="Times New Roman" w:cs="Times New Roman"/>
          <w:i/>
          <w:iCs/>
          <w:color w:val="000000"/>
          <w:sz w:val="24"/>
          <w:szCs w:val="24"/>
          <w:lang w:val="ru-UA" w:eastAsia="ru-UA"/>
        </w:rPr>
        <w:t>}</w:t>
      </w:r>
    </w:p>
    <w:p w14:paraId="15CC02E7"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91" w:name="n58"/>
      <w:bookmarkEnd w:id="91"/>
      <w:r w:rsidRPr="00DA7DCE">
        <w:rPr>
          <w:rFonts w:ascii="Times New Roman" w:eastAsia="Times New Roman" w:hAnsi="Times New Roman" w:cs="Times New Roman"/>
          <w:color w:val="000000"/>
          <w:sz w:val="24"/>
          <w:szCs w:val="24"/>
          <w:lang w:val="ru-UA" w:eastAsia="ru-UA"/>
        </w:rPr>
        <w:t>Фізична особа - підприємець відповідно до своєї професії та кваліфікації може виконувати роботи особисто або із залученням найманих працівників.</w:t>
      </w:r>
    </w:p>
    <w:p w14:paraId="4E9812A9" w14:textId="77777777" w:rsidR="00DA7DCE" w:rsidRPr="00DA7DCE" w:rsidRDefault="00DA7DCE" w:rsidP="00DA7DCE">
      <w:pPr>
        <w:shd w:val="clear" w:color="auto" w:fill="FFFFFF"/>
        <w:spacing w:before="150" w:after="150" w:line="240" w:lineRule="auto"/>
        <w:ind w:left="450" w:right="450"/>
        <w:jc w:val="center"/>
        <w:rPr>
          <w:rFonts w:ascii="Times New Roman" w:eastAsia="Times New Roman" w:hAnsi="Times New Roman" w:cs="Times New Roman"/>
          <w:color w:val="000000"/>
          <w:sz w:val="24"/>
          <w:szCs w:val="24"/>
          <w:lang w:val="ru-UA" w:eastAsia="ru-UA"/>
        </w:rPr>
      </w:pPr>
      <w:bookmarkStart w:id="92" w:name="n59"/>
      <w:bookmarkEnd w:id="92"/>
      <w:r w:rsidRPr="00DA7DCE">
        <w:rPr>
          <w:rFonts w:ascii="Times New Roman" w:eastAsia="Times New Roman" w:hAnsi="Times New Roman" w:cs="Times New Roman"/>
          <w:b/>
          <w:bCs/>
          <w:color w:val="000000"/>
          <w:sz w:val="28"/>
          <w:szCs w:val="28"/>
          <w:lang w:val="ru-UA" w:eastAsia="ru-UA"/>
        </w:rPr>
        <w:t>Вимоги до виконання будівельних та монтажних робіт загального призначення</w:t>
      </w:r>
    </w:p>
    <w:p w14:paraId="3B10C6D2"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93" w:name="n60"/>
      <w:bookmarkEnd w:id="93"/>
      <w:r w:rsidRPr="00DA7DCE">
        <w:rPr>
          <w:rFonts w:ascii="Times New Roman" w:eastAsia="Times New Roman" w:hAnsi="Times New Roman" w:cs="Times New Roman"/>
          <w:color w:val="000000"/>
          <w:sz w:val="24"/>
          <w:szCs w:val="24"/>
          <w:lang w:val="ru-UA" w:eastAsia="ru-UA"/>
        </w:rPr>
        <w:t>12. Організаційними вимогами є:</w:t>
      </w:r>
    </w:p>
    <w:p w14:paraId="0DA82F93"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94" w:name="n61"/>
      <w:bookmarkEnd w:id="94"/>
      <w:r w:rsidRPr="00DA7DCE">
        <w:rPr>
          <w:rFonts w:ascii="Times New Roman" w:eastAsia="Times New Roman" w:hAnsi="Times New Roman" w:cs="Times New Roman"/>
          <w:color w:val="000000"/>
          <w:sz w:val="24"/>
          <w:szCs w:val="24"/>
          <w:lang w:val="ru-UA" w:eastAsia="ru-UA"/>
        </w:rPr>
        <w:t>1) наявність:</w:t>
      </w:r>
    </w:p>
    <w:p w14:paraId="0835C03F"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95" w:name="n62"/>
      <w:bookmarkEnd w:id="95"/>
      <w:r w:rsidRPr="00DA7DCE">
        <w:rPr>
          <w:rFonts w:ascii="Times New Roman" w:eastAsia="Times New Roman" w:hAnsi="Times New Roman" w:cs="Times New Roman"/>
          <w:color w:val="000000"/>
          <w:sz w:val="24"/>
          <w:szCs w:val="24"/>
          <w:lang w:val="ru-UA" w:eastAsia="ru-UA"/>
        </w:rPr>
        <w:t>адміністративних та виробничих приміщень, виробничої бази (у разі потреби), що необхідні для виконання робіт відповідно до переліку робіт;</w:t>
      </w:r>
    </w:p>
    <w:p w14:paraId="111CD9F3"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96" w:name="n63"/>
      <w:bookmarkEnd w:id="96"/>
      <w:r w:rsidRPr="00DA7DCE">
        <w:rPr>
          <w:rFonts w:ascii="Times New Roman" w:eastAsia="Times New Roman" w:hAnsi="Times New Roman" w:cs="Times New Roman"/>
          <w:color w:val="000000"/>
          <w:sz w:val="24"/>
          <w:szCs w:val="24"/>
          <w:lang w:val="ru-UA" w:eastAsia="ru-UA"/>
        </w:rPr>
        <w:t>техніки, устаткування, обладнання, приладів та інструментів згідно з технологічними вимогами виконання робіт, передбачених переліком робіт;</w:t>
      </w:r>
    </w:p>
    <w:p w14:paraId="1AE20770"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97" w:name="n64"/>
      <w:bookmarkEnd w:id="97"/>
      <w:r w:rsidRPr="00DA7DCE">
        <w:rPr>
          <w:rFonts w:ascii="Times New Roman" w:eastAsia="Times New Roman" w:hAnsi="Times New Roman" w:cs="Times New Roman"/>
          <w:color w:val="000000"/>
          <w:sz w:val="24"/>
          <w:szCs w:val="24"/>
          <w:lang w:val="ru-UA" w:eastAsia="ru-UA"/>
        </w:rPr>
        <w:t>засобів вимірювальної техніки, методик, інструкцій, необхідних для проведення перевірки встановлених параметрів та якості продукції і технологічних операцій;</w:t>
      </w:r>
    </w:p>
    <w:p w14:paraId="6C440417"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98" w:name="n65"/>
      <w:bookmarkEnd w:id="98"/>
      <w:r w:rsidRPr="00DA7DCE">
        <w:rPr>
          <w:rFonts w:ascii="Times New Roman" w:eastAsia="Times New Roman" w:hAnsi="Times New Roman" w:cs="Times New Roman"/>
          <w:color w:val="000000"/>
          <w:sz w:val="24"/>
          <w:szCs w:val="24"/>
          <w:lang w:val="ru-UA" w:eastAsia="ru-UA"/>
        </w:rPr>
        <w:t>2) забезпечення:</w:t>
      </w:r>
    </w:p>
    <w:p w14:paraId="085DCD3C"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99" w:name="n66"/>
      <w:bookmarkEnd w:id="99"/>
      <w:r w:rsidRPr="00DA7DCE">
        <w:rPr>
          <w:rFonts w:ascii="Times New Roman" w:eastAsia="Times New Roman" w:hAnsi="Times New Roman" w:cs="Times New Roman"/>
          <w:color w:val="000000"/>
          <w:sz w:val="24"/>
          <w:szCs w:val="24"/>
          <w:lang w:val="ru-UA" w:eastAsia="ru-UA"/>
        </w:rPr>
        <w:t>своєчасного оформлення та ведення виробничої та виконавчої документації, передбаченої ДБН A.3.1-5-2016 “Організація будівельного виробництва”, будівельними нормами та нормативними документами у сфері містобудівної діяльності;</w:t>
      </w:r>
    </w:p>
    <w:p w14:paraId="11973969"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00" w:name="n241"/>
      <w:bookmarkEnd w:id="100"/>
      <w:r w:rsidRPr="00DA7DCE">
        <w:rPr>
          <w:rFonts w:ascii="Times New Roman" w:eastAsia="Times New Roman" w:hAnsi="Times New Roman" w:cs="Times New Roman"/>
          <w:i/>
          <w:iCs/>
          <w:color w:val="000000"/>
          <w:sz w:val="24"/>
          <w:szCs w:val="24"/>
          <w:lang w:val="ru-UA" w:eastAsia="ru-UA"/>
        </w:rPr>
        <w:t>{Абзац другий підпункту 2 пункту 12 із змінами, внесеними згідно з Постановою КМ </w:t>
      </w:r>
      <w:hyperlink r:id="rId47" w:anchor="n47" w:tgtFrame="_blank" w:history="1">
        <w:r w:rsidRPr="00DA7DCE">
          <w:rPr>
            <w:rFonts w:ascii="Times New Roman" w:eastAsia="Times New Roman" w:hAnsi="Times New Roman" w:cs="Times New Roman"/>
            <w:i/>
            <w:iCs/>
            <w:color w:val="000099"/>
            <w:sz w:val="24"/>
            <w:szCs w:val="24"/>
            <w:u w:val="single"/>
            <w:lang w:val="ru-UA" w:eastAsia="ru-UA"/>
          </w:rPr>
          <w:t>№ 401 від 07.06.2017</w:t>
        </w:r>
      </w:hyperlink>
      <w:r w:rsidRPr="00DA7DCE">
        <w:rPr>
          <w:rFonts w:ascii="Times New Roman" w:eastAsia="Times New Roman" w:hAnsi="Times New Roman" w:cs="Times New Roman"/>
          <w:i/>
          <w:iCs/>
          <w:color w:val="000000"/>
          <w:sz w:val="24"/>
          <w:szCs w:val="24"/>
          <w:lang w:val="ru-UA" w:eastAsia="ru-UA"/>
        </w:rPr>
        <w:t>}</w:t>
      </w:r>
    </w:p>
    <w:p w14:paraId="718236FA"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01" w:name="n67"/>
      <w:bookmarkEnd w:id="101"/>
      <w:r w:rsidRPr="00DA7DCE">
        <w:rPr>
          <w:rFonts w:ascii="Times New Roman" w:eastAsia="Times New Roman" w:hAnsi="Times New Roman" w:cs="Times New Roman"/>
          <w:color w:val="000000"/>
          <w:sz w:val="24"/>
          <w:szCs w:val="24"/>
          <w:lang w:val="ru-UA" w:eastAsia="ru-UA"/>
        </w:rPr>
        <w:t>єдності вимірювань.</w:t>
      </w:r>
    </w:p>
    <w:p w14:paraId="2B83F9C0"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02" w:name="n68"/>
      <w:bookmarkEnd w:id="102"/>
      <w:r w:rsidRPr="00DA7DCE">
        <w:rPr>
          <w:rFonts w:ascii="Times New Roman" w:eastAsia="Times New Roman" w:hAnsi="Times New Roman" w:cs="Times New Roman"/>
          <w:color w:val="000000"/>
          <w:sz w:val="24"/>
          <w:szCs w:val="24"/>
          <w:lang w:val="ru-UA" w:eastAsia="ru-UA"/>
        </w:rPr>
        <w:t>13. Кадровими вимогами є наявність у:</w:t>
      </w:r>
    </w:p>
    <w:p w14:paraId="01110801"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03" w:name="n69"/>
      <w:bookmarkEnd w:id="103"/>
      <w:r w:rsidRPr="00DA7DCE">
        <w:rPr>
          <w:rFonts w:ascii="Times New Roman" w:eastAsia="Times New Roman" w:hAnsi="Times New Roman" w:cs="Times New Roman"/>
          <w:color w:val="000000"/>
          <w:sz w:val="24"/>
          <w:szCs w:val="24"/>
          <w:lang w:val="ru-UA" w:eastAsia="ru-UA"/>
        </w:rPr>
        <w:t>головного інженера або відповідного зазначеній посаді фахівця вищої освіти відповідної спеціалізації (магістр, спеціаліст). Стаж роботи за посадою нижчого рівня повинен становити: для магістра - не менше двох років, спеціаліста - не менше трьох років. Спеціалізація за освітою повинна відповідати напряму діяльності суб’єкта господарювання;</w:t>
      </w:r>
    </w:p>
    <w:p w14:paraId="056CCC42"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04" w:name="n70"/>
      <w:bookmarkEnd w:id="104"/>
      <w:r w:rsidRPr="00DA7DCE">
        <w:rPr>
          <w:rFonts w:ascii="Times New Roman" w:eastAsia="Times New Roman" w:hAnsi="Times New Roman" w:cs="Times New Roman"/>
          <w:color w:val="000000"/>
          <w:sz w:val="24"/>
          <w:szCs w:val="24"/>
          <w:lang w:val="ru-UA" w:eastAsia="ru-UA"/>
        </w:rPr>
        <w:t>начальника будівельної дільниці вищої освіти відповідної спеціалізації (магістр, спеціаліст, молодший спеціаліст, бакалавр або молодший бакалавр). Стаж роботи за професією керівників нижчого рівня повинен становити: для магістра або спеціаліста - не менше двох років, бакалавра, молодшого спеціаліста або молодшого бакалавра - не менше трьох років. Спеціалізація за освітою повинна відповідати напряму діяльності суб’єкта господарювання;</w:t>
      </w:r>
    </w:p>
    <w:p w14:paraId="39E4B4CE"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05" w:name="n71"/>
      <w:bookmarkEnd w:id="105"/>
      <w:r w:rsidRPr="00DA7DCE">
        <w:rPr>
          <w:rFonts w:ascii="Times New Roman" w:eastAsia="Times New Roman" w:hAnsi="Times New Roman" w:cs="Times New Roman"/>
          <w:color w:val="000000"/>
          <w:sz w:val="24"/>
          <w:szCs w:val="24"/>
          <w:lang w:val="ru-UA" w:eastAsia="ru-UA"/>
        </w:rPr>
        <w:t>виконавця робіт вищої освіти відповідної спеціалізації (магістр, спеціаліст, молодший спеціаліст, бакалавр або молодший бакалавр). Стаж роботи майстром на будівництві повинен становити не менше двох років. Спеціалізація за освітою повинна відповідати напряму діяльності суб’єкта господарювання;</w:t>
      </w:r>
    </w:p>
    <w:p w14:paraId="15F903FC"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06" w:name="n72"/>
      <w:bookmarkEnd w:id="106"/>
      <w:r w:rsidRPr="00DA7DCE">
        <w:rPr>
          <w:rFonts w:ascii="Times New Roman" w:eastAsia="Times New Roman" w:hAnsi="Times New Roman" w:cs="Times New Roman"/>
          <w:color w:val="000000"/>
          <w:sz w:val="24"/>
          <w:szCs w:val="24"/>
          <w:lang w:val="ru-UA" w:eastAsia="ru-UA"/>
        </w:rPr>
        <w:lastRenderedPageBreak/>
        <w:t>майстра будівельних та монтажних робіт вищої освіти відповідної спеціалізації (магістр, спеціаліст, молодший спеціаліст, бакалавр, молодший бакалавр). Спеціалізація за освітою повинна відповідати напряму діяльності суб’єкта господарювання;</w:t>
      </w:r>
    </w:p>
    <w:p w14:paraId="0D1A972B"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07" w:name="n73"/>
      <w:bookmarkEnd w:id="107"/>
      <w:r w:rsidRPr="00DA7DCE">
        <w:rPr>
          <w:rFonts w:ascii="Times New Roman" w:eastAsia="Times New Roman" w:hAnsi="Times New Roman" w:cs="Times New Roman"/>
          <w:color w:val="000000"/>
          <w:sz w:val="24"/>
          <w:szCs w:val="24"/>
          <w:lang w:val="ru-UA" w:eastAsia="ru-UA"/>
        </w:rPr>
        <w:t>техніка-будівельника вищої освіти відповідної спеціалізації (молодший спеціаліст, бакалавр або молодший бакалавр). Спеціалізація за освітою повинна відповідати напряму діяльності суб’єкта господарювання.</w:t>
      </w:r>
    </w:p>
    <w:p w14:paraId="5025FE13"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08" w:name="n74"/>
      <w:bookmarkEnd w:id="108"/>
      <w:r w:rsidRPr="00DA7DCE">
        <w:rPr>
          <w:rFonts w:ascii="Times New Roman" w:eastAsia="Times New Roman" w:hAnsi="Times New Roman" w:cs="Times New Roman"/>
          <w:color w:val="000000"/>
          <w:sz w:val="24"/>
          <w:szCs w:val="24"/>
          <w:lang w:val="ru-UA" w:eastAsia="ru-UA"/>
        </w:rPr>
        <w:t>Для виконання будівельних та монтажних робіт загального призначення професіонали та фахівці за посадами головного інженера, начальника будівельної дільниці, виконавця робіт, майстра, техніка-будівельника повинні мати спеціалізацію за відповідною освітою, зокрема, для:</w:t>
      </w:r>
    </w:p>
    <w:p w14:paraId="5C90F43F"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09" w:name="n75"/>
      <w:bookmarkEnd w:id="109"/>
      <w:r w:rsidRPr="00DA7DCE">
        <w:rPr>
          <w:rFonts w:ascii="Times New Roman" w:eastAsia="Times New Roman" w:hAnsi="Times New Roman" w:cs="Times New Roman"/>
          <w:color w:val="000000"/>
          <w:sz w:val="24"/>
          <w:szCs w:val="24"/>
          <w:lang w:val="ru-UA" w:eastAsia="ru-UA"/>
        </w:rPr>
        <w:t>зведення несучих та огороджувальних конструкцій будівель та споруд - промислове і цивільне будівництво, гідротехнічне будівництво, будівництво теплових і атомних електростанцій;</w:t>
      </w:r>
    </w:p>
    <w:p w14:paraId="3FF6EA75"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10" w:name="n76"/>
      <w:bookmarkEnd w:id="110"/>
      <w:r w:rsidRPr="00DA7DCE">
        <w:rPr>
          <w:rFonts w:ascii="Times New Roman" w:eastAsia="Times New Roman" w:hAnsi="Times New Roman" w:cs="Times New Roman"/>
          <w:color w:val="000000"/>
          <w:sz w:val="24"/>
          <w:szCs w:val="24"/>
          <w:lang w:val="ru-UA" w:eastAsia="ru-UA"/>
        </w:rPr>
        <w:t>улаштування фундаментів, що виконуються спеціальними способами - промислове і цивільне будівництво, гідротехнічне будівництво, мости і транспортні тунелі;</w:t>
      </w:r>
    </w:p>
    <w:p w14:paraId="7E8D4E9C"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11" w:name="n77"/>
      <w:bookmarkEnd w:id="111"/>
      <w:r w:rsidRPr="00DA7DCE">
        <w:rPr>
          <w:rFonts w:ascii="Times New Roman" w:eastAsia="Times New Roman" w:hAnsi="Times New Roman" w:cs="Times New Roman"/>
          <w:color w:val="000000"/>
          <w:sz w:val="24"/>
          <w:szCs w:val="24"/>
          <w:lang w:val="ru-UA" w:eastAsia="ru-UA"/>
        </w:rPr>
        <w:t>будівництва гідротехнічних споруд та комплексів - промислове і цивільне будівництво та гідротехнічне будівництво, гідромеліорація, водогосподарське та природоохоронне будівництво, раціональне використання і охорона водних ресурсів, будівництво, обслуговування і ремонт гідромеліоративних споруд, будівництво теплових і атомних електростанцій;</w:t>
      </w:r>
    </w:p>
    <w:p w14:paraId="0E0DBB26"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12" w:name="n242"/>
      <w:bookmarkEnd w:id="112"/>
      <w:r w:rsidRPr="00DA7DCE">
        <w:rPr>
          <w:rFonts w:ascii="Times New Roman" w:eastAsia="Times New Roman" w:hAnsi="Times New Roman" w:cs="Times New Roman"/>
          <w:i/>
          <w:iCs/>
          <w:color w:val="000000"/>
          <w:sz w:val="24"/>
          <w:szCs w:val="24"/>
          <w:lang w:val="ru-UA" w:eastAsia="ru-UA"/>
        </w:rPr>
        <w:t>{Абзац десятий пункту 13 із змінами, внесеними згідно з Постановою КМ </w:t>
      </w:r>
      <w:hyperlink r:id="rId48" w:anchor="n49" w:tgtFrame="_blank" w:history="1">
        <w:r w:rsidRPr="00DA7DCE">
          <w:rPr>
            <w:rFonts w:ascii="Times New Roman" w:eastAsia="Times New Roman" w:hAnsi="Times New Roman" w:cs="Times New Roman"/>
            <w:i/>
            <w:iCs/>
            <w:color w:val="000099"/>
            <w:sz w:val="24"/>
            <w:szCs w:val="24"/>
            <w:u w:val="single"/>
            <w:lang w:val="ru-UA" w:eastAsia="ru-UA"/>
          </w:rPr>
          <w:t>№ 401 від 07.06.2017</w:t>
        </w:r>
      </w:hyperlink>
      <w:r w:rsidRPr="00DA7DCE">
        <w:rPr>
          <w:rFonts w:ascii="Times New Roman" w:eastAsia="Times New Roman" w:hAnsi="Times New Roman" w:cs="Times New Roman"/>
          <w:i/>
          <w:iCs/>
          <w:color w:val="000000"/>
          <w:sz w:val="24"/>
          <w:szCs w:val="24"/>
          <w:lang w:val="ru-UA" w:eastAsia="ru-UA"/>
        </w:rPr>
        <w:t>}</w:t>
      </w:r>
    </w:p>
    <w:p w14:paraId="3FD159AD"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13" w:name="n78"/>
      <w:bookmarkEnd w:id="113"/>
      <w:r w:rsidRPr="00DA7DCE">
        <w:rPr>
          <w:rFonts w:ascii="Times New Roman" w:eastAsia="Times New Roman" w:hAnsi="Times New Roman" w:cs="Times New Roman"/>
          <w:color w:val="000000"/>
          <w:sz w:val="24"/>
          <w:szCs w:val="24"/>
          <w:lang w:val="ru-UA" w:eastAsia="ru-UA"/>
        </w:rPr>
        <w:t>розробки гірничих споруд - відкрита розробка корисних копалин, підземна розробка корисних копалин, шахтне і підземне будівництво, маркшейдерська справа, буріння свердловин;</w:t>
      </w:r>
    </w:p>
    <w:p w14:paraId="5D6A1684"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14" w:name="n79"/>
      <w:bookmarkEnd w:id="114"/>
      <w:r w:rsidRPr="00DA7DCE">
        <w:rPr>
          <w:rFonts w:ascii="Times New Roman" w:eastAsia="Times New Roman" w:hAnsi="Times New Roman" w:cs="Times New Roman"/>
          <w:color w:val="000000"/>
          <w:sz w:val="24"/>
          <w:szCs w:val="24"/>
          <w:lang w:val="ru-UA" w:eastAsia="ru-UA"/>
        </w:rPr>
        <w:t>реставрації, консервації, ремонтних робіт, реабілітації пам’яток культурної спадщини - промислове і цивільне будівництво та теорія архітектури, реставрація пам'яток архітектури, архітектура будівель і споруд, реставрація пам’яток архітектури та містобудування і реконструкція об’єктів архітектури;</w:t>
      </w:r>
    </w:p>
    <w:p w14:paraId="49EEA988"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15" w:name="n243"/>
      <w:bookmarkEnd w:id="115"/>
      <w:r w:rsidRPr="00DA7DCE">
        <w:rPr>
          <w:rFonts w:ascii="Times New Roman" w:eastAsia="Times New Roman" w:hAnsi="Times New Roman" w:cs="Times New Roman"/>
          <w:i/>
          <w:iCs/>
          <w:color w:val="000000"/>
          <w:sz w:val="24"/>
          <w:szCs w:val="24"/>
          <w:lang w:val="ru-UA" w:eastAsia="ru-UA"/>
        </w:rPr>
        <w:t>{Абзац дванадцятий пункту 13 із змінами, внесеними згідно з Постановою КМ </w:t>
      </w:r>
      <w:hyperlink r:id="rId49" w:anchor="n49" w:tgtFrame="_blank" w:history="1">
        <w:r w:rsidRPr="00DA7DCE">
          <w:rPr>
            <w:rFonts w:ascii="Times New Roman" w:eastAsia="Times New Roman" w:hAnsi="Times New Roman" w:cs="Times New Roman"/>
            <w:i/>
            <w:iCs/>
            <w:color w:val="000099"/>
            <w:sz w:val="24"/>
            <w:szCs w:val="24"/>
            <w:u w:val="single"/>
            <w:lang w:val="ru-UA" w:eastAsia="ru-UA"/>
          </w:rPr>
          <w:t>№ 401 від 07.06.2017</w:t>
        </w:r>
      </w:hyperlink>
      <w:r w:rsidRPr="00DA7DCE">
        <w:rPr>
          <w:rFonts w:ascii="Times New Roman" w:eastAsia="Times New Roman" w:hAnsi="Times New Roman" w:cs="Times New Roman"/>
          <w:i/>
          <w:iCs/>
          <w:color w:val="000000"/>
          <w:sz w:val="24"/>
          <w:szCs w:val="24"/>
          <w:lang w:val="ru-UA" w:eastAsia="ru-UA"/>
        </w:rPr>
        <w:t>}</w:t>
      </w:r>
    </w:p>
    <w:p w14:paraId="63EAAF9B"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16" w:name="n80"/>
      <w:bookmarkEnd w:id="116"/>
      <w:r w:rsidRPr="00DA7DCE">
        <w:rPr>
          <w:rFonts w:ascii="Times New Roman" w:eastAsia="Times New Roman" w:hAnsi="Times New Roman" w:cs="Times New Roman"/>
          <w:color w:val="000000"/>
          <w:sz w:val="24"/>
          <w:szCs w:val="24"/>
          <w:lang w:val="ru-UA" w:eastAsia="ru-UA"/>
        </w:rPr>
        <w:t>монтажу технологічного устаткування та пусконалагоджувальних робіт - теплогазопостачання і вентиляція, вентиляція, освітлення та теплогазопостачання, водопостачання, каналізація, водопостачання та водовідведення, холодильні машини і установки, монтаж i обслуговування холодильно-компресорних машин та установок, холодильна, вакуумна та компресорна техніка, системи кондиціювання, інформаційні мережі зв’язку, технології та засоби телекомунікацій, електромеханічні системи автоматизації та електропривод, автоматизація процесів керування, автоматизоване управління технологічними процесами, телекомунікаційні системи та мережі, радіотехнічні пристрої та засоби телекомунікацій, підйомно-транспортні, дорожні, будівельні, меліоративні машини і обладнання.</w:t>
      </w:r>
    </w:p>
    <w:p w14:paraId="3D5FA80C"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17" w:name="n81"/>
      <w:bookmarkEnd w:id="117"/>
      <w:r w:rsidRPr="00DA7DCE">
        <w:rPr>
          <w:rFonts w:ascii="Times New Roman" w:eastAsia="Times New Roman" w:hAnsi="Times New Roman" w:cs="Times New Roman"/>
          <w:color w:val="000000"/>
          <w:sz w:val="24"/>
          <w:szCs w:val="24"/>
          <w:lang w:val="ru-UA" w:eastAsia="ru-UA"/>
        </w:rPr>
        <w:t>Виконання зазначених видів будівельних та монтажних робіт загального призначення професіоналами та фахівцями з іншою спеціалізацією допускається у разі, коли освітньо-професійні програми їх підготовки були або є ідентичними освітньо-професійним програмам профільних закладів освіти, що готують професіоналів та фахівців за спеціалізаціями, зазначеними у абзацах восьмому - тринадцятому цього пункту.</w:t>
      </w:r>
    </w:p>
    <w:p w14:paraId="19BEACED"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18" w:name="n82"/>
      <w:bookmarkEnd w:id="118"/>
      <w:r w:rsidRPr="00DA7DCE">
        <w:rPr>
          <w:rFonts w:ascii="Times New Roman" w:eastAsia="Times New Roman" w:hAnsi="Times New Roman" w:cs="Times New Roman"/>
          <w:color w:val="000000"/>
          <w:sz w:val="24"/>
          <w:szCs w:val="24"/>
          <w:lang w:val="ru-UA" w:eastAsia="ru-UA"/>
        </w:rPr>
        <w:lastRenderedPageBreak/>
        <w:t>Під час виконання робіт з реставрації, консервації, ремонтних робіт, реабілітації на пам’ятках культурної спадщини кваліфікація робітників повинна відповідати вимогам ДСТУ-Н Б Д.2.5-27:2012; ДСТУ Б Д.2.5-1:2012 - ДСТУ Б Д.2.5-26:2012 та підтверджуватися відповідними документами про кваліфікацію.</w:t>
      </w:r>
    </w:p>
    <w:p w14:paraId="42FCCE66"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19" w:name="n244"/>
      <w:bookmarkEnd w:id="119"/>
      <w:r w:rsidRPr="00DA7DCE">
        <w:rPr>
          <w:rFonts w:ascii="Times New Roman" w:eastAsia="Times New Roman" w:hAnsi="Times New Roman" w:cs="Times New Roman"/>
          <w:i/>
          <w:iCs/>
          <w:color w:val="000000"/>
          <w:sz w:val="24"/>
          <w:szCs w:val="24"/>
          <w:lang w:val="ru-UA" w:eastAsia="ru-UA"/>
        </w:rPr>
        <w:t>{Абзац п'ятнадцятий пункту 13 із змінами, внесеними згідно з Постановою КМ </w:t>
      </w:r>
      <w:hyperlink r:id="rId50" w:anchor="n50" w:tgtFrame="_blank" w:history="1">
        <w:r w:rsidRPr="00DA7DCE">
          <w:rPr>
            <w:rFonts w:ascii="Times New Roman" w:eastAsia="Times New Roman" w:hAnsi="Times New Roman" w:cs="Times New Roman"/>
            <w:i/>
            <w:iCs/>
            <w:color w:val="000099"/>
            <w:sz w:val="24"/>
            <w:szCs w:val="24"/>
            <w:u w:val="single"/>
            <w:lang w:val="ru-UA" w:eastAsia="ru-UA"/>
          </w:rPr>
          <w:t>№ 401 від 07.06.2017</w:t>
        </w:r>
      </w:hyperlink>
      <w:r w:rsidRPr="00DA7DCE">
        <w:rPr>
          <w:rFonts w:ascii="Times New Roman" w:eastAsia="Times New Roman" w:hAnsi="Times New Roman" w:cs="Times New Roman"/>
          <w:i/>
          <w:iCs/>
          <w:color w:val="000000"/>
          <w:sz w:val="24"/>
          <w:szCs w:val="24"/>
          <w:lang w:val="ru-UA" w:eastAsia="ru-UA"/>
        </w:rPr>
        <w:t>}</w:t>
      </w:r>
    </w:p>
    <w:p w14:paraId="7786F1C6"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20" w:name="n83"/>
      <w:bookmarkEnd w:id="120"/>
      <w:r w:rsidRPr="00DA7DCE">
        <w:rPr>
          <w:rFonts w:ascii="Times New Roman" w:eastAsia="Times New Roman" w:hAnsi="Times New Roman" w:cs="Times New Roman"/>
          <w:color w:val="000000"/>
          <w:sz w:val="24"/>
          <w:szCs w:val="24"/>
          <w:lang w:val="ru-UA" w:eastAsia="ru-UA"/>
        </w:rPr>
        <w:t>Кваліфікація зварників повинна відповідати вимогам </w:t>
      </w:r>
      <w:hyperlink r:id="rId51" w:tgtFrame="_blank" w:history="1">
        <w:r w:rsidRPr="00DA7DCE">
          <w:rPr>
            <w:rFonts w:ascii="Times New Roman" w:eastAsia="Times New Roman" w:hAnsi="Times New Roman" w:cs="Times New Roman"/>
            <w:color w:val="000099"/>
            <w:sz w:val="24"/>
            <w:szCs w:val="24"/>
            <w:u w:val="single"/>
            <w:lang w:val="ru-UA" w:eastAsia="ru-UA"/>
          </w:rPr>
          <w:t>Правил атестації зварників</w:t>
        </w:r>
      </w:hyperlink>
      <w:r w:rsidRPr="00DA7DCE">
        <w:rPr>
          <w:rFonts w:ascii="Times New Roman" w:eastAsia="Times New Roman" w:hAnsi="Times New Roman" w:cs="Times New Roman"/>
          <w:color w:val="000000"/>
          <w:sz w:val="24"/>
          <w:szCs w:val="24"/>
          <w:lang w:val="ru-UA" w:eastAsia="ru-UA"/>
        </w:rPr>
        <w:t>, затверджених наказом Держнаглядохоронпраці від 19 квітня 1996 р. № 61.</w:t>
      </w:r>
    </w:p>
    <w:p w14:paraId="0EF62727"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21" w:name="n246"/>
      <w:bookmarkEnd w:id="121"/>
      <w:r w:rsidRPr="00DA7DCE">
        <w:rPr>
          <w:rFonts w:ascii="Times New Roman" w:eastAsia="Times New Roman" w:hAnsi="Times New Roman" w:cs="Times New Roman"/>
          <w:color w:val="000000"/>
          <w:sz w:val="24"/>
          <w:szCs w:val="24"/>
          <w:lang w:val="ru-UA" w:eastAsia="ru-UA"/>
        </w:rPr>
        <w:t>Кваліфікація працівників для роботи в електроустановках повинна відповідати вимогам </w:t>
      </w:r>
      <w:hyperlink r:id="rId52" w:tgtFrame="_blank" w:history="1">
        <w:r w:rsidRPr="00DA7DCE">
          <w:rPr>
            <w:rFonts w:ascii="Times New Roman" w:eastAsia="Times New Roman" w:hAnsi="Times New Roman" w:cs="Times New Roman"/>
            <w:color w:val="000099"/>
            <w:sz w:val="24"/>
            <w:szCs w:val="24"/>
            <w:u w:val="single"/>
            <w:lang w:val="ru-UA" w:eastAsia="ru-UA"/>
          </w:rPr>
          <w:t>Правил безпечної експлуатації електроустановок споживачів</w:t>
        </w:r>
      </w:hyperlink>
      <w:r w:rsidRPr="00DA7DCE">
        <w:rPr>
          <w:rFonts w:ascii="Times New Roman" w:eastAsia="Times New Roman" w:hAnsi="Times New Roman" w:cs="Times New Roman"/>
          <w:color w:val="000000"/>
          <w:sz w:val="24"/>
          <w:szCs w:val="24"/>
          <w:lang w:val="ru-UA" w:eastAsia="ru-UA"/>
        </w:rPr>
        <w:t>, затверджених наказом Держнаглядохоронпраці від 9 січня 1998 р. № 4.</w:t>
      </w:r>
    </w:p>
    <w:p w14:paraId="1448BE24"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22" w:name="n245"/>
      <w:bookmarkEnd w:id="122"/>
      <w:r w:rsidRPr="00DA7DCE">
        <w:rPr>
          <w:rFonts w:ascii="Times New Roman" w:eastAsia="Times New Roman" w:hAnsi="Times New Roman" w:cs="Times New Roman"/>
          <w:i/>
          <w:iCs/>
          <w:color w:val="000000"/>
          <w:sz w:val="24"/>
          <w:szCs w:val="24"/>
          <w:lang w:val="ru-UA" w:eastAsia="ru-UA"/>
        </w:rPr>
        <w:t>{Пункт 13 доповнено абзацом згідно з Постановою КМ </w:t>
      </w:r>
      <w:hyperlink r:id="rId53" w:anchor="n51" w:tgtFrame="_blank" w:history="1">
        <w:r w:rsidRPr="00DA7DCE">
          <w:rPr>
            <w:rFonts w:ascii="Times New Roman" w:eastAsia="Times New Roman" w:hAnsi="Times New Roman" w:cs="Times New Roman"/>
            <w:i/>
            <w:iCs/>
            <w:color w:val="000099"/>
            <w:sz w:val="24"/>
            <w:szCs w:val="24"/>
            <w:u w:val="single"/>
            <w:lang w:val="ru-UA" w:eastAsia="ru-UA"/>
          </w:rPr>
          <w:t>№ 401 від 07.06.2017</w:t>
        </w:r>
      </w:hyperlink>
      <w:r w:rsidRPr="00DA7DCE">
        <w:rPr>
          <w:rFonts w:ascii="Times New Roman" w:eastAsia="Times New Roman" w:hAnsi="Times New Roman" w:cs="Times New Roman"/>
          <w:i/>
          <w:iCs/>
          <w:color w:val="000000"/>
          <w:sz w:val="24"/>
          <w:szCs w:val="24"/>
          <w:lang w:val="ru-UA" w:eastAsia="ru-UA"/>
        </w:rPr>
        <w:t>}</w:t>
      </w:r>
    </w:p>
    <w:p w14:paraId="45B31CAE"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23" w:name="n84"/>
      <w:bookmarkEnd w:id="123"/>
      <w:r w:rsidRPr="00DA7DCE">
        <w:rPr>
          <w:rFonts w:ascii="Times New Roman" w:eastAsia="Times New Roman" w:hAnsi="Times New Roman" w:cs="Times New Roman"/>
          <w:color w:val="000000"/>
          <w:sz w:val="24"/>
          <w:szCs w:val="24"/>
          <w:lang w:val="ru-UA" w:eastAsia="ru-UA"/>
        </w:rPr>
        <w:t>14. Технологічними вимогами є наявність будівельних машин, технологічних комплектів засобів малої механізації, устаткування, інвентарю, пристроїв та інструменту, зокрема, для виконання таких видів робіт:</w:t>
      </w:r>
    </w:p>
    <w:p w14:paraId="0360227F"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24" w:name="n85"/>
      <w:bookmarkEnd w:id="124"/>
      <w:r w:rsidRPr="00DA7DCE">
        <w:rPr>
          <w:rFonts w:ascii="Times New Roman" w:eastAsia="Times New Roman" w:hAnsi="Times New Roman" w:cs="Times New Roman"/>
          <w:color w:val="000000"/>
          <w:sz w:val="24"/>
          <w:szCs w:val="24"/>
          <w:lang w:val="ru-UA" w:eastAsia="ru-UA"/>
        </w:rPr>
        <w:t>улаштування основ та фундаментів збірних та монолітних - техніки землерийної, навантажувальної, вантажопідйомної, для транспортування та переміщення ґрунтів, їх ущільнення та планування, транспортування бетонної суміші, обладнання для закріплення слабких ґрунтів, зварювального обладнання, опалубки для монолітних конструкцій, інших механізмів згідно з технологією виконання робіт;</w:t>
      </w:r>
    </w:p>
    <w:p w14:paraId="1A18091A"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25" w:name="n86"/>
      <w:bookmarkEnd w:id="125"/>
      <w:r w:rsidRPr="00DA7DCE">
        <w:rPr>
          <w:rFonts w:ascii="Times New Roman" w:eastAsia="Times New Roman" w:hAnsi="Times New Roman" w:cs="Times New Roman"/>
          <w:color w:val="000000"/>
          <w:sz w:val="24"/>
          <w:szCs w:val="24"/>
          <w:lang w:val="ru-UA" w:eastAsia="ru-UA"/>
        </w:rPr>
        <w:t>улаштування фундаментів із застосуванням паль - техніки землерийної, навантажувальної, вантажопідйомної, для транспортування та переміщення ґрунтів, їх ущільнення та планування, транспортування бетонної суміші, зварювального обладнання, бурових установок та установок для занурення паль (анкерів), бетононасосів, глибинних вібраторів, інших механізмів згідно з технологією виконання робіт;</w:t>
      </w:r>
    </w:p>
    <w:p w14:paraId="2721EF4E"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26" w:name="n87"/>
      <w:bookmarkEnd w:id="126"/>
      <w:r w:rsidRPr="00DA7DCE">
        <w:rPr>
          <w:rFonts w:ascii="Times New Roman" w:eastAsia="Times New Roman" w:hAnsi="Times New Roman" w:cs="Times New Roman"/>
          <w:color w:val="000000"/>
          <w:sz w:val="24"/>
          <w:szCs w:val="24"/>
          <w:lang w:val="ru-UA" w:eastAsia="ru-UA"/>
        </w:rPr>
        <w:t>улаштування фундаментів, що виконуються спеціальними способами, - техніки навантажувальної, вантажопідйомної, для транспортування та переміщення ґрунтів, їх ущільнення та планування, транспортування бетонної суміші, насосного та компресорного обладнання, зварювального обладнання, бурових установок, днопоглиблювачів, кесонів, бетононасосів, вібраторів будівельних, опалубки для монолітних конструкцій, інших механізмів згідно з технологією виконання робіт;</w:t>
      </w:r>
    </w:p>
    <w:p w14:paraId="5BE65A67"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27" w:name="n88"/>
      <w:bookmarkEnd w:id="127"/>
      <w:r w:rsidRPr="00DA7DCE">
        <w:rPr>
          <w:rFonts w:ascii="Times New Roman" w:eastAsia="Times New Roman" w:hAnsi="Times New Roman" w:cs="Times New Roman"/>
          <w:color w:val="000000"/>
          <w:sz w:val="24"/>
          <w:szCs w:val="24"/>
          <w:lang w:val="ru-UA" w:eastAsia="ru-UA"/>
        </w:rPr>
        <w:t>зведення металевих конструкцій - техніки навантажувальної, вантажопідйомної, постів для укрупненого збирання, обладнання для фіксації окремих елементів, зварювального обладнання, засобів підмощування, люльок, траверсів, інших механізмів згідно з технологією виконання робіт;</w:t>
      </w:r>
    </w:p>
    <w:p w14:paraId="2F26FDCE"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28" w:name="n89"/>
      <w:bookmarkEnd w:id="128"/>
      <w:r w:rsidRPr="00DA7DCE">
        <w:rPr>
          <w:rFonts w:ascii="Times New Roman" w:eastAsia="Times New Roman" w:hAnsi="Times New Roman" w:cs="Times New Roman"/>
          <w:color w:val="000000"/>
          <w:sz w:val="24"/>
          <w:szCs w:val="24"/>
          <w:lang w:val="ru-UA" w:eastAsia="ru-UA"/>
        </w:rPr>
        <w:t>зведення збірних бетонних та залізобетонних конструкцій - техніки навантажувальної, вантажопідйомної, для транспортування бетонної суміші та великорозмірних елементів, обладнання для фіксації окремих елементів, зварювального обладнання, засобів підмощування, бетононасосів, вібраторів будівельних, люльок, траверсів, інших механізмів згідно з технологією виконання робіт;</w:t>
      </w:r>
    </w:p>
    <w:p w14:paraId="05E3A041"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29" w:name="n90"/>
      <w:bookmarkEnd w:id="129"/>
      <w:r w:rsidRPr="00DA7DCE">
        <w:rPr>
          <w:rFonts w:ascii="Times New Roman" w:eastAsia="Times New Roman" w:hAnsi="Times New Roman" w:cs="Times New Roman"/>
          <w:color w:val="000000"/>
          <w:sz w:val="24"/>
          <w:szCs w:val="24"/>
          <w:lang w:val="ru-UA" w:eastAsia="ru-UA"/>
        </w:rPr>
        <w:t>зведення монолітних бетонних, залізобетонних та армоцементних конструкцій - техніки вантажопідйомної, для транспортування бетонної (розчинної) суміші або бетонного (розчинного) вузла, бетононасосів, вібраторів будівельних, опалубних систем, постів з розділу арматури, засобів підмощування, люльок, інших механізмів згідно з технологією виконання робіт;</w:t>
      </w:r>
    </w:p>
    <w:p w14:paraId="08879DFB"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30" w:name="n91"/>
      <w:bookmarkEnd w:id="130"/>
      <w:r w:rsidRPr="00DA7DCE">
        <w:rPr>
          <w:rFonts w:ascii="Times New Roman" w:eastAsia="Times New Roman" w:hAnsi="Times New Roman" w:cs="Times New Roman"/>
          <w:color w:val="000000"/>
          <w:sz w:val="24"/>
          <w:szCs w:val="24"/>
          <w:lang w:val="ru-UA" w:eastAsia="ru-UA"/>
        </w:rPr>
        <w:lastRenderedPageBreak/>
        <w:t>зведення кам’яних та армокам’яних конструкцій - техніки вантажопідйомної, для транспортування бетонної (розчинної) суміші або бетонного (розчинного) вузла, риштувань, засобів підмощування, інших механізмів згідно з технологією виконання робіт;</w:t>
      </w:r>
    </w:p>
    <w:p w14:paraId="55C45AC8"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31" w:name="n92"/>
      <w:bookmarkEnd w:id="131"/>
      <w:r w:rsidRPr="00DA7DCE">
        <w:rPr>
          <w:rFonts w:ascii="Times New Roman" w:eastAsia="Times New Roman" w:hAnsi="Times New Roman" w:cs="Times New Roman"/>
          <w:color w:val="000000"/>
          <w:sz w:val="24"/>
          <w:szCs w:val="24"/>
          <w:lang w:val="ru-UA" w:eastAsia="ru-UA"/>
        </w:rPr>
        <w:t>зведення дерев’яних конструкцій - техніки вантажопідйомної, риштувань, засобів підмощування, постів для укрупнювальної збірки, столярної майстерні, інших механізмів згідно з технологією виконання робіт;</w:t>
      </w:r>
    </w:p>
    <w:p w14:paraId="68DB9820"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32" w:name="n93"/>
      <w:bookmarkEnd w:id="132"/>
      <w:r w:rsidRPr="00DA7DCE">
        <w:rPr>
          <w:rFonts w:ascii="Times New Roman" w:eastAsia="Times New Roman" w:hAnsi="Times New Roman" w:cs="Times New Roman"/>
          <w:color w:val="000000"/>
          <w:sz w:val="24"/>
          <w:szCs w:val="24"/>
          <w:lang w:val="ru-UA" w:eastAsia="ru-UA"/>
        </w:rPr>
        <w:t>будівництва гідротехнічних споруд та комплексів - техніки землерийної, навантажувальної, вантажопідйомної (у тому числі плавучих кранів), для транспортування та переміщення ґрунтів, їх ущільнення та планування, для транспортування бетонної суміші, зварювального обладнання (у тому числі для підводних робіт), плавзасобів, земснарядів, гідромоніторів, насосного обладнання, днопоглиблювачів, кесонів, бетононасосів, вібраторів будівельних, водолазного обладнання, водолазної станції із засобами занурювання та забезпечення життєдіяльності під водою, інших механізмів згідно з технологією виконання робіт;</w:t>
      </w:r>
    </w:p>
    <w:p w14:paraId="4B67EBED"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33" w:name="n94"/>
      <w:bookmarkEnd w:id="133"/>
      <w:r w:rsidRPr="00DA7DCE">
        <w:rPr>
          <w:rFonts w:ascii="Times New Roman" w:eastAsia="Times New Roman" w:hAnsi="Times New Roman" w:cs="Times New Roman"/>
          <w:color w:val="000000"/>
          <w:sz w:val="24"/>
          <w:szCs w:val="24"/>
          <w:lang w:val="ru-UA" w:eastAsia="ru-UA"/>
        </w:rPr>
        <w:t>розробки гірничих споруд та комплексів - техніки землерийної, навантажувальної, вантажопідйомної, для руйнування і транспортування гірничої породи, бурових установок, компресорного обладнання, насосного обладнання, вибухотехнічного обладнання, засобів кріплення проходки гірничих виробок, засобів транспортування породи, засобів електроживлення, інших механізмів згідно з технологією виконання робіт;</w:t>
      </w:r>
    </w:p>
    <w:p w14:paraId="6CD2B6F1"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34" w:name="n95"/>
      <w:bookmarkEnd w:id="134"/>
      <w:r w:rsidRPr="00DA7DCE">
        <w:rPr>
          <w:rFonts w:ascii="Times New Roman" w:eastAsia="Times New Roman" w:hAnsi="Times New Roman" w:cs="Times New Roman"/>
          <w:color w:val="000000"/>
          <w:sz w:val="24"/>
          <w:szCs w:val="24"/>
          <w:lang w:val="ru-UA" w:eastAsia="ru-UA"/>
        </w:rPr>
        <w:t>реставрації, консервації, ремонтних робіт, реабілітації пам’яток культурної спадщини - ковальського обладнання, теслярського та столярського обладнання, обладнання для ліпних робіт, ливарної майстерні, майстерні різьблення по каменю, іншого устаткування згідно з технологією виконання робіт.</w:t>
      </w:r>
    </w:p>
    <w:p w14:paraId="6AC11F34"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35" w:name="n96"/>
      <w:bookmarkEnd w:id="135"/>
      <w:r w:rsidRPr="00DA7DCE">
        <w:rPr>
          <w:rFonts w:ascii="Times New Roman" w:eastAsia="Times New Roman" w:hAnsi="Times New Roman" w:cs="Times New Roman"/>
          <w:color w:val="000000"/>
          <w:sz w:val="24"/>
          <w:szCs w:val="24"/>
          <w:lang w:val="ru-UA" w:eastAsia="ru-UA"/>
        </w:rPr>
        <w:t>Ліцензіат зобов’язаний забезпечити:</w:t>
      </w:r>
    </w:p>
    <w:p w14:paraId="0DD6FE36"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36" w:name="n97"/>
      <w:bookmarkEnd w:id="136"/>
      <w:r w:rsidRPr="00DA7DCE">
        <w:rPr>
          <w:rFonts w:ascii="Times New Roman" w:eastAsia="Times New Roman" w:hAnsi="Times New Roman" w:cs="Times New Roman"/>
          <w:color w:val="000000"/>
          <w:sz w:val="24"/>
          <w:szCs w:val="24"/>
          <w:lang w:val="ru-UA" w:eastAsia="ru-UA"/>
        </w:rPr>
        <w:t>здійснення контролю якості виконаних робіт щодо:</w:t>
      </w:r>
    </w:p>
    <w:p w14:paraId="0BE31BD0"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37" w:name="n98"/>
      <w:bookmarkEnd w:id="137"/>
      <w:r w:rsidRPr="00DA7DCE">
        <w:rPr>
          <w:rFonts w:ascii="Times New Roman" w:eastAsia="Times New Roman" w:hAnsi="Times New Roman" w:cs="Times New Roman"/>
          <w:color w:val="000000"/>
          <w:sz w:val="24"/>
          <w:szCs w:val="24"/>
          <w:lang w:val="ru-UA" w:eastAsia="ru-UA"/>
        </w:rPr>
        <w:t>- ґрунтових споруд та основ - шляхом проведення лабораторних випробувань з метою визначення міри ущільнення;</w:t>
      </w:r>
    </w:p>
    <w:p w14:paraId="22AEA4E6"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38" w:name="n99"/>
      <w:bookmarkEnd w:id="138"/>
      <w:r w:rsidRPr="00DA7DCE">
        <w:rPr>
          <w:rFonts w:ascii="Times New Roman" w:eastAsia="Times New Roman" w:hAnsi="Times New Roman" w:cs="Times New Roman"/>
          <w:color w:val="000000"/>
          <w:sz w:val="24"/>
          <w:szCs w:val="24"/>
          <w:lang w:val="ru-UA" w:eastAsia="ru-UA"/>
        </w:rPr>
        <w:t>- зварних з’єднань - із застосуванням неруйнівних методів до зварних конструкцій;</w:t>
      </w:r>
    </w:p>
    <w:p w14:paraId="20F8D716"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39" w:name="n100"/>
      <w:bookmarkEnd w:id="139"/>
      <w:r w:rsidRPr="00DA7DCE">
        <w:rPr>
          <w:rFonts w:ascii="Times New Roman" w:eastAsia="Times New Roman" w:hAnsi="Times New Roman" w:cs="Times New Roman"/>
          <w:color w:val="000000"/>
          <w:sz w:val="24"/>
          <w:szCs w:val="24"/>
          <w:lang w:val="ru-UA" w:eastAsia="ru-UA"/>
        </w:rPr>
        <w:t>- монолітних бетонних, залізобетонних та армоцементних конструкцій - шляхом проведення лабораторних випробувань зразків товарного бетону або розчину;</w:t>
      </w:r>
    </w:p>
    <w:p w14:paraId="05601E12"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40" w:name="n101"/>
      <w:bookmarkEnd w:id="140"/>
      <w:r w:rsidRPr="00DA7DCE">
        <w:rPr>
          <w:rFonts w:ascii="Times New Roman" w:eastAsia="Times New Roman" w:hAnsi="Times New Roman" w:cs="Times New Roman"/>
          <w:color w:val="000000"/>
          <w:sz w:val="24"/>
          <w:szCs w:val="24"/>
          <w:lang w:val="ru-UA" w:eastAsia="ru-UA"/>
        </w:rPr>
        <w:t>здійснення контролю якості будівельних матеріалів шляхом проведення лабораторних випробувань;</w:t>
      </w:r>
    </w:p>
    <w:p w14:paraId="536E390F"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41" w:name="n102"/>
      <w:bookmarkEnd w:id="141"/>
      <w:r w:rsidRPr="00DA7DCE">
        <w:rPr>
          <w:rFonts w:ascii="Times New Roman" w:eastAsia="Times New Roman" w:hAnsi="Times New Roman" w:cs="Times New Roman"/>
          <w:color w:val="000000"/>
          <w:sz w:val="24"/>
          <w:szCs w:val="24"/>
          <w:lang w:val="ru-UA" w:eastAsia="ru-UA"/>
        </w:rPr>
        <w:t>документальне підтвердження відповідності та якості будівельних матеріалів, виробів та конструкцій у випадках, передбачених нормативно-правовими актами та будівельними нормами;</w:t>
      </w:r>
    </w:p>
    <w:p w14:paraId="468FC7D8"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42" w:name="n103"/>
      <w:bookmarkEnd w:id="142"/>
      <w:r w:rsidRPr="00DA7DCE">
        <w:rPr>
          <w:rFonts w:ascii="Times New Roman" w:eastAsia="Times New Roman" w:hAnsi="Times New Roman" w:cs="Times New Roman"/>
          <w:color w:val="000000"/>
          <w:sz w:val="24"/>
          <w:szCs w:val="24"/>
          <w:lang w:val="ru-UA" w:eastAsia="ru-UA"/>
        </w:rPr>
        <w:t>документальне підтвердження належного технічного стану та допуск до експлуатації кранів, люльок, строп, бурових установок;</w:t>
      </w:r>
    </w:p>
    <w:p w14:paraId="14F289AE"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43" w:name="n104"/>
      <w:bookmarkEnd w:id="143"/>
      <w:r w:rsidRPr="00DA7DCE">
        <w:rPr>
          <w:rFonts w:ascii="Times New Roman" w:eastAsia="Times New Roman" w:hAnsi="Times New Roman" w:cs="Times New Roman"/>
          <w:color w:val="000000"/>
          <w:sz w:val="24"/>
          <w:szCs w:val="24"/>
          <w:lang w:val="ru-UA" w:eastAsia="ru-UA"/>
        </w:rPr>
        <w:t>проведення своєчасної повірки засобів вимірювальної техніки.</w:t>
      </w:r>
    </w:p>
    <w:p w14:paraId="37989461" w14:textId="77777777" w:rsidR="00DA7DCE" w:rsidRPr="00DA7DCE" w:rsidRDefault="00DA7DCE" w:rsidP="00DA7DCE">
      <w:pPr>
        <w:shd w:val="clear" w:color="auto" w:fill="FFFFFF"/>
        <w:spacing w:before="150" w:after="150" w:line="240" w:lineRule="auto"/>
        <w:ind w:left="450" w:right="450"/>
        <w:jc w:val="center"/>
        <w:rPr>
          <w:rFonts w:ascii="Times New Roman" w:eastAsia="Times New Roman" w:hAnsi="Times New Roman" w:cs="Times New Roman"/>
          <w:color w:val="000000"/>
          <w:sz w:val="24"/>
          <w:szCs w:val="24"/>
          <w:lang w:val="ru-UA" w:eastAsia="ru-UA"/>
        </w:rPr>
      </w:pPr>
      <w:bookmarkStart w:id="144" w:name="n105"/>
      <w:bookmarkEnd w:id="144"/>
      <w:r w:rsidRPr="00DA7DCE">
        <w:rPr>
          <w:rFonts w:ascii="Times New Roman" w:eastAsia="Times New Roman" w:hAnsi="Times New Roman" w:cs="Times New Roman"/>
          <w:b/>
          <w:bCs/>
          <w:color w:val="000000"/>
          <w:sz w:val="28"/>
          <w:szCs w:val="28"/>
          <w:lang w:val="ru-UA" w:eastAsia="ru-UA"/>
        </w:rPr>
        <w:t>Вимоги до будівництва об’єктів інженерної інфраструктури</w:t>
      </w:r>
    </w:p>
    <w:p w14:paraId="7381219B"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45" w:name="n106"/>
      <w:bookmarkEnd w:id="145"/>
      <w:r w:rsidRPr="00DA7DCE">
        <w:rPr>
          <w:rFonts w:ascii="Times New Roman" w:eastAsia="Times New Roman" w:hAnsi="Times New Roman" w:cs="Times New Roman"/>
          <w:color w:val="000000"/>
          <w:sz w:val="24"/>
          <w:szCs w:val="24"/>
          <w:lang w:val="ru-UA" w:eastAsia="ru-UA"/>
        </w:rPr>
        <w:t>15. Організаційними вимогами є:</w:t>
      </w:r>
    </w:p>
    <w:p w14:paraId="3BF32561"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46" w:name="n107"/>
      <w:bookmarkEnd w:id="146"/>
      <w:r w:rsidRPr="00DA7DCE">
        <w:rPr>
          <w:rFonts w:ascii="Times New Roman" w:eastAsia="Times New Roman" w:hAnsi="Times New Roman" w:cs="Times New Roman"/>
          <w:color w:val="000000"/>
          <w:sz w:val="24"/>
          <w:szCs w:val="24"/>
          <w:lang w:val="ru-UA" w:eastAsia="ru-UA"/>
        </w:rPr>
        <w:t>1) наявність:</w:t>
      </w:r>
    </w:p>
    <w:p w14:paraId="79EDCDA1"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47" w:name="n108"/>
      <w:bookmarkEnd w:id="147"/>
      <w:r w:rsidRPr="00DA7DCE">
        <w:rPr>
          <w:rFonts w:ascii="Times New Roman" w:eastAsia="Times New Roman" w:hAnsi="Times New Roman" w:cs="Times New Roman"/>
          <w:color w:val="000000"/>
          <w:sz w:val="24"/>
          <w:szCs w:val="24"/>
          <w:lang w:val="ru-UA" w:eastAsia="ru-UA"/>
        </w:rPr>
        <w:t>адміністративних та виробничих приміщень, виробничої бази (у разі потреби), що необхідні для виконання робіт відповідно до переліку робіт;</w:t>
      </w:r>
    </w:p>
    <w:p w14:paraId="32F6A010"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48" w:name="n109"/>
      <w:bookmarkEnd w:id="148"/>
      <w:r w:rsidRPr="00DA7DCE">
        <w:rPr>
          <w:rFonts w:ascii="Times New Roman" w:eastAsia="Times New Roman" w:hAnsi="Times New Roman" w:cs="Times New Roman"/>
          <w:color w:val="000000"/>
          <w:sz w:val="24"/>
          <w:szCs w:val="24"/>
          <w:lang w:val="ru-UA" w:eastAsia="ru-UA"/>
        </w:rPr>
        <w:lastRenderedPageBreak/>
        <w:t>техніки, устаткування, обладнання, приладів та інструментів згідно з технологічними вимогами виконання робіт, передбачених у переліку робіт;</w:t>
      </w:r>
    </w:p>
    <w:p w14:paraId="3A6741FB"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49" w:name="n110"/>
      <w:bookmarkEnd w:id="149"/>
      <w:r w:rsidRPr="00DA7DCE">
        <w:rPr>
          <w:rFonts w:ascii="Times New Roman" w:eastAsia="Times New Roman" w:hAnsi="Times New Roman" w:cs="Times New Roman"/>
          <w:color w:val="000000"/>
          <w:sz w:val="24"/>
          <w:szCs w:val="24"/>
          <w:lang w:val="ru-UA" w:eastAsia="ru-UA"/>
        </w:rPr>
        <w:t>засобів вимірювальної техніки, методик, інструкцій, необхідних для проведення перевірки встановлених параметрів та якості продукції і технологічних операцій;</w:t>
      </w:r>
    </w:p>
    <w:p w14:paraId="265B0E8E"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50" w:name="n111"/>
      <w:bookmarkEnd w:id="150"/>
      <w:r w:rsidRPr="00DA7DCE">
        <w:rPr>
          <w:rFonts w:ascii="Times New Roman" w:eastAsia="Times New Roman" w:hAnsi="Times New Roman" w:cs="Times New Roman"/>
          <w:color w:val="000000"/>
          <w:sz w:val="24"/>
          <w:szCs w:val="24"/>
          <w:lang w:val="ru-UA" w:eastAsia="ru-UA"/>
        </w:rPr>
        <w:t>2) забезпечення:</w:t>
      </w:r>
    </w:p>
    <w:p w14:paraId="0E4A254C"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51" w:name="n112"/>
      <w:bookmarkEnd w:id="151"/>
      <w:r w:rsidRPr="00DA7DCE">
        <w:rPr>
          <w:rFonts w:ascii="Times New Roman" w:eastAsia="Times New Roman" w:hAnsi="Times New Roman" w:cs="Times New Roman"/>
          <w:color w:val="000000"/>
          <w:sz w:val="24"/>
          <w:szCs w:val="24"/>
          <w:lang w:val="ru-UA" w:eastAsia="ru-UA"/>
        </w:rPr>
        <w:t>своєчасного оформлення та ведення виробничої та виконавчої документації, передбаченої нормативними документами за видами обладнання, яке монтується;</w:t>
      </w:r>
    </w:p>
    <w:p w14:paraId="4D858191"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52" w:name="n113"/>
      <w:bookmarkEnd w:id="152"/>
      <w:r w:rsidRPr="00DA7DCE">
        <w:rPr>
          <w:rFonts w:ascii="Times New Roman" w:eastAsia="Times New Roman" w:hAnsi="Times New Roman" w:cs="Times New Roman"/>
          <w:color w:val="000000"/>
          <w:sz w:val="24"/>
          <w:szCs w:val="24"/>
          <w:lang w:val="ru-UA" w:eastAsia="ru-UA"/>
        </w:rPr>
        <w:t>єдності вимірювань.</w:t>
      </w:r>
    </w:p>
    <w:p w14:paraId="15C870EB"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53" w:name="n114"/>
      <w:bookmarkEnd w:id="153"/>
      <w:r w:rsidRPr="00DA7DCE">
        <w:rPr>
          <w:rFonts w:ascii="Times New Roman" w:eastAsia="Times New Roman" w:hAnsi="Times New Roman" w:cs="Times New Roman"/>
          <w:color w:val="000000"/>
          <w:sz w:val="24"/>
          <w:szCs w:val="24"/>
          <w:lang w:val="ru-UA" w:eastAsia="ru-UA"/>
        </w:rPr>
        <w:t>16. Кадровими вимогами є наявність у:</w:t>
      </w:r>
    </w:p>
    <w:p w14:paraId="45A0A7A9"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54" w:name="n115"/>
      <w:bookmarkEnd w:id="154"/>
      <w:r w:rsidRPr="00DA7DCE">
        <w:rPr>
          <w:rFonts w:ascii="Times New Roman" w:eastAsia="Times New Roman" w:hAnsi="Times New Roman" w:cs="Times New Roman"/>
          <w:color w:val="000000"/>
          <w:sz w:val="24"/>
          <w:szCs w:val="24"/>
          <w:lang w:val="ru-UA" w:eastAsia="ru-UA"/>
        </w:rPr>
        <w:t>головного інженера або відповідного зазначеній посаді фахівця вищої освіти відповідної спеціалізації (магістр, спеціаліст, бакалавр). Стаж роботи за посадою нижчого рівня повинен становити: для магістра - не менше двох років, спеціаліста або бакалавра - не менше трьох років. Спеціалізація за освітою повинна відповідати напряму діяльності суб’єкта господарювання;</w:t>
      </w:r>
    </w:p>
    <w:p w14:paraId="3F4CD264"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55" w:name="n116"/>
      <w:bookmarkEnd w:id="155"/>
      <w:r w:rsidRPr="00DA7DCE">
        <w:rPr>
          <w:rFonts w:ascii="Times New Roman" w:eastAsia="Times New Roman" w:hAnsi="Times New Roman" w:cs="Times New Roman"/>
          <w:color w:val="000000"/>
          <w:sz w:val="24"/>
          <w:szCs w:val="24"/>
          <w:lang w:val="ru-UA" w:eastAsia="ru-UA"/>
        </w:rPr>
        <w:t>начальника будівельної дільниці вищої освіти відповідної спеціалізації (магістр, спеціаліст, молодший спеціаліст, бакалавр або молодший бакалавр). Стаж роботи за професією керівників нижчого рівня повинен становити: для магістра або спеціаліста - не менше двох років, бакалавра, молодшого спеціаліста або молодшого бакалавра - не менше трьох років. Спеціалізація за освітою повинна відповідати напряму діяльності суб’єкта господарювання;</w:t>
      </w:r>
    </w:p>
    <w:p w14:paraId="0130118F"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56" w:name="n117"/>
      <w:bookmarkEnd w:id="156"/>
      <w:r w:rsidRPr="00DA7DCE">
        <w:rPr>
          <w:rFonts w:ascii="Times New Roman" w:eastAsia="Times New Roman" w:hAnsi="Times New Roman" w:cs="Times New Roman"/>
          <w:color w:val="000000"/>
          <w:sz w:val="24"/>
          <w:szCs w:val="24"/>
          <w:lang w:val="ru-UA" w:eastAsia="ru-UA"/>
        </w:rPr>
        <w:t>виконавця робіт вищої освіти відповідної спеціалізації (магістр, спеціаліст, молодший спеціаліст, бакалавр або молодший бакалавр). Стаж роботи майстром на будівництві повинен становити не менше двох років. Спеціалізація за освітою повинна відповідати напряму діяльності суб’єкта господарювання;</w:t>
      </w:r>
    </w:p>
    <w:p w14:paraId="2C1E5C83"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57" w:name="n118"/>
      <w:bookmarkEnd w:id="157"/>
      <w:r w:rsidRPr="00DA7DCE">
        <w:rPr>
          <w:rFonts w:ascii="Times New Roman" w:eastAsia="Times New Roman" w:hAnsi="Times New Roman" w:cs="Times New Roman"/>
          <w:color w:val="000000"/>
          <w:sz w:val="24"/>
          <w:szCs w:val="24"/>
          <w:lang w:val="ru-UA" w:eastAsia="ru-UA"/>
        </w:rPr>
        <w:t>майстра будівельних та монтажних робіт вищої освіти відповідної спеціалізації (магістр, спеціаліст, молодший спеціаліст, бакалавр, молодший бакалавр). Спеціалізація за освітою повинна відповідати напряму діяльності суб’єкта господарювання;</w:t>
      </w:r>
    </w:p>
    <w:p w14:paraId="23CFE4F6"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58" w:name="n119"/>
      <w:bookmarkEnd w:id="158"/>
      <w:r w:rsidRPr="00DA7DCE">
        <w:rPr>
          <w:rFonts w:ascii="Times New Roman" w:eastAsia="Times New Roman" w:hAnsi="Times New Roman" w:cs="Times New Roman"/>
          <w:color w:val="000000"/>
          <w:sz w:val="24"/>
          <w:szCs w:val="24"/>
          <w:lang w:val="ru-UA" w:eastAsia="ru-UA"/>
        </w:rPr>
        <w:t>техніка-будівельника вищої освіти відповідної спеціалізації (молодший спеціаліст, бакалавр або молодший бакалавр). Спеціалізація за освітою повинна відповідати напряму діяльності суб’єкта господарювання.</w:t>
      </w:r>
    </w:p>
    <w:p w14:paraId="798F6866"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59" w:name="n120"/>
      <w:bookmarkEnd w:id="159"/>
      <w:r w:rsidRPr="00DA7DCE">
        <w:rPr>
          <w:rFonts w:ascii="Times New Roman" w:eastAsia="Times New Roman" w:hAnsi="Times New Roman" w:cs="Times New Roman"/>
          <w:color w:val="000000"/>
          <w:sz w:val="24"/>
          <w:szCs w:val="24"/>
          <w:lang w:val="ru-UA" w:eastAsia="ru-UA"/>
        </w:rPr>
        <w:t>Для виконання робіт з монтажу внутрішніх та зовнішніх інженерних мереж, систем, приладів і засобів вимірювання, іншого обладнання, а також інженерних споруд професіонали та фахівці за посадами головного інженера, начальника будівельної дільниці, виконавця робіт, майстра, техніка-будівельника повинні мати спеціалізацію за відповідною освітою, зокрема, для монтажу:</w:t>
      </w:r>
    </w:p>
    <w:p w14:paraId="0DA50E00"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60" w:name="n121"/>
      <w:bookmarkEnd w:id="160"/>
      <w:r w:rsidRPr="00DA7DCE">
        <w:rPr>
          <w:rFonts w:ascii="Times New Roman" w:eastAsia="Times New Roman" w:hAnsi="Times New Roman" w:cs="Times New Roman"/>
          <w:color w:val="000000"/>
          <w:sz w:val="24"/>
          <w:szCs w:val="24"/>
          <w:lang w:val="ru-UA" w:eastAsia="ru-UA"/>
        </w:rPr>
        <w:t>водопостачання та водовідведення - водопостачання, каналізація, водопостачання та водовідведення;</w:t>
      </w:r>
    </w:p>
    <w:p w14:paraId="1016D851"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61" w:name="n122"/>
      <w:bookmarkEnd w:id="161"/>
      <w:r w:rsidRPr="00DA7DCE">
        <w:rPr>
          <w:rFonts w:ascii="Times New Roman" w:eastAsia="Times New Roman" w:hAnsi="Times New Roman" w:cs="Times New Roman"/>
          <w:color w:val="000000"/>
          <w:sz w:val="24"/>
          <w:szCs w:val="24"/>
          <w:lang w:val="ru-UA" w:eastAsia="ru-UA"/>
        </w:rPr>
        <w:t>опалення, вентиляції і кондиціювання повітря, газопостачання - теплогазопостачання і вентиляція, вентиляція, освітлення та теплогазопостачання, монтаж, обслуговування устаткування i систем газопостачання;</w:t>
      </w:r>
    </w:p>
    <w:p w14:paraId="57754562"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62" w:name="n123"/>
      <w:bookmarkEnd w:id="162"/>
      <w:r w:rsidRPr="00DA7DCE">
        <w:rPr>
          <w:rFonts w:ascii="Times New Roman" w:eastAsia="Times New Roman" w:hAnsi="Times New Roman" w:cs="Times New Roman"/>
          <w:color w:val="000000"/>
          <w:sz w:val="24"/>
          <w:szCs w:val="24"/>
          <w:lang w:val="ru-UA" w:eastAsia="ru-UA"/>
        </w:rPr>
        <w:t>електропостачання і електроосвітлення - будівництво, монтаж i експлуатація ліній електропередачі, електропостачання, монтаж i експлуатація електроустаткування підприємств i цивільних споруд, обслуговування електротехнічного обладнання i автоматичного устаткування будівель i споруд, електричні системи і мережі;</w:t>
      </w:r>
    </w:p>
    <w:p w14:paraId="48F3B604"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63" w:name="n124"/>
      <w:bookmarkEnd w:id="163"/>
      <w:r w:rsidRPr="00DA7DCE">
        <w:rPr>
          <w:rFonts w:ascii="Times New Roman" w:eastAsia="Times New Roman" w:hAnsi="Times New Roman" w:cs="Times New Roman"/>
          <w:color w:val="000000"/>
          <w:sz w:val="24"/>
          <w:szCs w:val="24"/>
          <w:lang w:val="ru-UA" w:eastAsia="ru-UA"/>
        </w:rPr>
        <w:lastRenderedPageBreak/>
        <w:t>засобів автоматизації і контрольно-вимірювальних приладів, зв’язку, сигналізації, радіо, телебачення, інформаційних мереж - автоматизація процесів керування, автоматизоване управління технологічними процесами, електромеханічні системи автоматизації та електропривід, інформаційні мережі зв’язку, технології та засоби телекомунікацій, телекомунікаційні системи та мережі, радіотехнічні пристрої та засоби телекомунікацій;</w:t>
      </w:r>
    </w:p>
    <w:p w14:paraId="489A8321"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64" w:name="n125"/>
      <w:bookmarkEnd w:id="164"/>
      <w:r w:rsidRPr="00DA7DCE">
        <w:rPr>
          <w:rFonts w:ascii="Times New Roman" w:eastAsia="Times New Roman" w:hAnsi="Times New Roman" w:cs="Times New Roman"/>
          <w:color w:val="000000"/>
          <w:sz w:val="24"/>
          <w:szCs w:val="24"/>
          <w:lang w:val="ru-UA" w:eastAsia="ru-UA"/>
        </w:rPr>
        <w:t>технологічних трубопроводів - холодильні машини і установки, монтаж i обслуговування холодильно-компресорних машин та установок, холодильна, вакуумна та компресорна техніка, системи кондиціювання;</w:t>
      </w:r>
    </w:p>
    <w:p w14:paraId="6AA5745C"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65" w:name="n126"/>
      <w:bookmarkEnd w:id="165"/>
      <w:r w:rsidRPr="00DA7DCE">
        <w:rPr>
          <w:rFonts w:ascii="Times New Roman" w:eastAsia="Times New Roman" w:hAnsi="Times New Roman" w:cs="Times New Roman"/>
          <w:color w:val="000000"/>
          <w:sz w:val="24"/>
          <w:szCs w:val="24"/>
          <w:lang w:val="ru-UA" w:eastAsia="ru-UA"/>
        </w:rPr>
        <w:t>магістральних нафтогазопроводів - газонафтопроводи та газонафтосховища, монтаж, обслуговування устаткування i систем газопостачання, видобування нафти і газу, експлуатація газонафтопроводів і газонафтосховищ, трубопровідний транспорт, нафтогазосховища.</w:t>
      </w:r>
    </w:p>
    <w:p w14:paraId="686DD26C"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66" w:name="n127"/>
      <w:bookmarkEnd w:id="166"/>
      <w:r w:rsidRPr="00DA7DCE">
        <w:rPr>
          <w:rFonts w:ascii="Times New Roman" w:eastAsia="Times New Roman" w:hAnsi="Times New Roman" w:cs="Times New Roman"/>
          <w:color w:val="000000"/>
          <w:sz w:val="24"/>
          <w:szCs w:val="24"/>
          <w:lang w:val="ru-UA" w:eastAsia="ru-UA"/>
        </w:rPr>
        <w:t>Виконання зазначених видів робіт з будівництва об’єктів інженерної інфраструктури професіоналами та фахівцями з іншою спеціалізацією допускається у разі, коли освітньо-професійні програми їх підготовки були або є ідентичними освітньо-професійним програмам профільних закладів освіти, що готують професіоналів та фахівців за спеціалізаціями, зазначеними у абзацах восьмому - тринадцятому цього пункту.</w:t>
      </w:r>
    </w:p>
    <w:p w14:paraId="582E73BE"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67" w:name="n128"/>
      <w:bookmarkEnd w:id="167"/>
      <w:r w:rsidRPr="00DA7DCE">
        <w:rPr>
          <w:rFonts w:ascii="Times New Roman" w:eastAsia="Times New Roman" w:hAnsi="Times New Roman" w:cs="Times New Roman"/>
          <w:color w:val="000000"/>
          <w:sz w:val="24"/>
          <w:szCs w:val="24"/>
          <w:lang w:val="ru-UA" w:eastAsia="ru-UA"/>
        </w:rPr>
        <w:t>Кваліфікація зварників повинна відповідати вимогам </w:t>
      </w:r>
      <w:hyperlink r:id="rId54" w:tgtFrame="_blank" w:history="1">
        <w:r w:rsidRPr="00DA7DCE">
          <w:rPr>
            <w:rFonts w:ascii="Times New Roman" w:eastAsia="Times New Roman" w:hAnsi="Times New Roman" w:cs="Times New Roman"/>
            <w:color w:val="000099"/>
            <w:sz w:val="24"/>
            <w:szCs w:val="24"/>
            <w:u w:val="single"/>
            <w:lang w:val="ru-UA" w:eastAsia="ru-UA"/>
          </w:rPr>
          <w:t>Правил атестації зварників</w:t>
        </w:r>
      </w:hyperlink>
      <w:r w:rsidRPr="00DA7DCE">
        <w:rPr>
          <w:rFonts w:ascii="Times New Roman" w:eastAsia="Times New Roman" w:hAnsi="Times New Roman" w:cs="Times New Roman"/>
          <w:color w:val="000000"/>
          <w:sz w:val="24"/>
          <w:szCs w:val="24"/>
          <w:lang w:val="ru-UA" w:eastAsia="ru-UA"/>
        </w:rPr>
        <w:t>, затверджених наказом Держнаглядохоронпраці від 19 квітня 1996 р. № 61.</w:t>
      </w:r>
    </w:p>
    <w:p w14:paraId="091B1931"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68" w:name="n248"/>
      <w:bookmarkEnd w:id="168"/>
      <w:r w:rsidRPr="00DA7DCE">
        <w:rPr>
          <w:rFonts w:ascii="Times New Roman" w:eastAsia="Times New Roman" w:hAnsi="Times New Roman" w:cs="Times New Roman"/>
          <w:color w:val="000000"/>
          <w:sz w:val="24"/>
          <w:szCs w:val="24"/>
          <w:lang w:val="ru-UA" w:eastAsia="ru-UA"/>
        </w:rPr>
        <w:t>Кваліфікація працівників для роботи в електроустановках повинна відповідати вимогам </w:t>
      </w:r>
      <w:hyperlink r:id="rId55" w:tgtFrame="_blank" w:history="1">
        <w:r w:rsidRPr="00DA7DCE">
          <w:rPr>
            <w:rFonts w:ascii="Times New Roman" w:eastAsia="Times New Roman" w:hAnsi="Times New Roman" w:cs="Times New Roman"/>
            <w:color w:val="000099"/>
            <w:sz w:val="24"/>
            <w:szCs w:val="24"/>
            <w:u w:val="single"/>
            <w:lang w:val="ru-UA" w:eastAsia="ru-UA"/>
          </w:rPr>
          <w:t>Правил безпечної експлуатації електроустановок споживачів</w:t>
        </w:r>
      </w:hyperlink>
      <w:r w:rsidRPr="00DA7DCE">
        <w:rPr>
          <w:rFonts w:ascii="Times New Roman" w:eastAsia="Times New Roman" w:hAnsi="Times New Roman" w:cs="Times New Roman"/>
          <w:color w:val="000000"/>
          <w:sz w:val="24"/>
          <w:szCs w:val="24"/>
          <w:lang w:val="ru-UA" w:eastAsia="ru-UA"/>
        </w:rPr>
        <w:t>, затверджених наказом Держнаглядохоронпраці від 9 січня 1998 р. № 4.</w:t>
      </w:r>
    </w:p>
    <w:p w14:paraId="6FA2261E"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69" w:name="n247"/>
      <w:bookmarkEnd w:id="169"/>
      <w:r w:rsidRPr="00DA7DCE">
        <w:rPr>
          <w:rFonts w:ascii="Times New Roman" w:eastAsia="Times New Roman" w:hAnsi="Times New Roman" w:cs="Times New Roman"/>
          <w:i/>
          <w:iCs/>
          <w:color w:val="000000"/>
          <w:sz w:val="24"/>
          <w:szCs w:val="24"/>
          <w:lang w:val="ru-UA" w:eastAsia="ru-UA"/>
        </w:rPr>
        <w:t>{Пункт 16 доповнено абзацом згідно з Постановою КМ </w:t>
      </w:r>
      <w:hyperlink r:id="rId56" w:anchor="n53" w:tgtFrame="_blank" w:history="1">
        <w:r w:rsidRPr="00DA7DCE">
          <w:rPr>
            <w:rFonts w:ascii="Times New Roman" w:eastAsia="Times New Roman" w:hAnsi="Times New Roman" w:cs="Times New Roman"/>
            <w:i/>
            <w:iCs/>
            <w:color w:val="000099"/>
            <w:sz w:val="24"/>
            <w:szCs w:val="24"/>
            <w:u w:val="single"/>
            <w:lang w:val="ru-UA" w:eastAsia="ru-UA"/>
          </w:rPr>
          <w:t>№ 401 від 07.06.2017</w:t>
        </w:r>
      </w:hyperlink>
      <w:r w:rsidRPr="00DA7DCE">
        <w:rPr>
          <w:rFonts w:ascii="Times New Roman" w:eastAsia="Times New Roman" w:hAnsi="Times New Roman" w:cs="Times New Roman"/>
          <w:i/>
          <w:iCs/>
          <w:color w:val="000000"/>
          <w:sz w:val="24"/>
          <w:szCs w:val="24"/>
          <w:lang w:val="ru-UA" w:eastAsia="ru-UA"/>
        </w:rPr>
        <w:t>}</w:t>
      </w:r>
    </w:p>
    <w:p w14:paraId="3A9D4B61"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70" w:name="n129"/>
      <w:bookmarkEnd w:id="170"/>
      <w:r w:rsidRPr="00DA7DCE">
        <w:rPr>
          <w:rFonts w:ascii="Times New Roman" w:eastAsia="Times New Roman" w:hAnsi="Times New Roman" w:cs="Times New Roman"/>
          <w:color w:val="000000"/>
          <w:sz w:val="24"/>
          <w:szCs w:val="24"/>
          <w:lang w:val="ru-UA" w:eastAsia="ru-UA"/>
        </w:rPr>
        <w:t>17. Технологічними вимогами є наявність комплектів будівельних машин, технологічних комплектів засобів малої механізації, устаткування, інвентарю, пристроїв та інструменту, зокрема техніки землерийної, трубоукладальної, навантажувальної, вантажопідйомної, для транспортування та переміщення ґрунтів, їх ущільнення та планування, транспортування великорозмірних елементів та бетонної суміші, зварювального обладнання, пересувних електростанцій, компресорів, траверсів, інших механізмів та устаткування згідно з технологією виконання робіт.</w:t>
      </w:r>
    </w:p>
    <w:p w14:paraId="3F619318"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71" w:name="n130"/>
      <w:bookmarkEnd w:id="171"/>
      <w:r w:rsidRPr="00DA7DCE">
        <w:rPr>
          <w:rFonts w:ascii="Times New Roman" w:eastAsia="Times New Roman" w:hAnsi="Times New Roman" w:cs="Times New Roman"/>
          <w:color w:val="000000"/>
          <w:sz w:val="24"/>
          <w:szCs w:val="24"/>
          <w:lang w:val="ru-UA" w:eastAsia="ru-UA"/>
        </w:rPr>
        <w:t>Ліцензіат зобов’язаний забезпечити:</w:t>
      </w:r>
    </w:p>
    <w:p w14:paraId="1D54C4CE"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72" w:name="n131"/>
      <w:bookmarkEnd w:id="172"/>
      <w:r w:rsidRPr="00DA7DCE">
        <w:rPr>
          <w:rFonts w:ascii="Times New Roman" w:eastAsia="Times New Roman" w:hAnsi="Times New Roman" w:cs="Times New Roman"/>
          <w:color w:val="000000"/>
          <w:sz w:val="24"/>
          <w:szCs w:val="24"/>
          <w:lang w:val="ru-UA" w:eastAsia="ru-UA"/>
        </w:rPr>
        <w:t>здійснення контролю якості виконаних робіт щодо:</w:t>
      </w:r>
    </w:p>
    <w:p w14:paraId="580ED871"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73" w:name="n132"/>
      <w:bookmarkEnd w:id="173"/>
      <w:r w:rsidRPr="00DA7DCE">
        <w:rPr>
          <w:rFonts w:ascii="Times New Roman" w:eastAsia="Times New Roman" w:hAnsi="Times New Roman" w:cs="Times New Roman"/>
          <w:color w:val="000000"/>
          <w:sz w:val="24"/>
          <w:szCs w:val="24"/>
          <w:lang w:val="ru-UA" w:eastAsia="ru-UA"/>
        </w:rPr>
        <w:t>- електричних, електромеханічних робіт - шляхом проведення електричних, електромеханічних лабораторних випробувань;</w:t>
      </w:r>
    </w:p>
    <w:p w14:paraId="4C925D70"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74" w:name="n133"/>
      <w:bookmarkEnd w:id="174"/>
      <w:r w:rsidRPr="00DA7DCE">
        <w:rPr>
          <w:rFonts w:ascii="Times New Roman" w:eastAsia="Times New Roman" w:hAnsi="Times New Roman" w:cs="Times New Roman"/>
          <w:color w:val="000000"/>
          <w:sz w:val="24"/>
          <w:szCs w:val="24"/>
          <w:lang w:val="ru-UA" w:eastAsia="ru-UA"/>
        </w:rPr>
        <w:t>- зварних з’єднань - із застосуванням неруйнівних методів до зварних з’єднань трубопроводів;</w:t>
      </w:r>
    </w:p>
    <w:p w14:paraId="26176B3B"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75" w:name="n134"/>
      <w:bookmarkEnd w:id="175"/>
      <w:r w:rsidRPr="00DA7DCE">
        <w:rPr>
          <w:rFonts w:ascii="Times New Roman" w:eastAsia="Times New Roman" w:hAnsi="Times New Roman" w:cs="Times New Roman"/>
          <w:color w:val="000000"/>
          <w:sz w:val="24"/>
          <w:szCs w:val="24"/>
          <w:lang w:val="ru-UA" w:eastAsia="ru-UA"/>
        </w:rPr>
        <w:t>здійснення контролю якості будівельних матеріалів шляхом проведення лабораторних випробувань;</w:t>
      </w:r>
    </w:p>
    <w:p w14:paraId="6B796C3B"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76" w:name="n135"/>
      <w:bookmarkEnd w:id="176"/>
      <w:r w:rsidRPr="00DA7DCE">
        <w:rPr>
          <w:rFonts w:ascii="Times New Roman" w:eastAsia="Times New Roman" w:hAnsi="Times New Roman" w:cs="Times New Roman"/>
          <w:color w:val="000000"/>
          <w:sz w:val="24"/>
          <w:szCs w:val="24"/>
          <w:lang w:val="ru-UA" w:eastAsia="ru-UA"/>
        </w:rPr>
        <w:t>документальне підтвердження відповідності та якості будівельних матеріалів, виробів та конструкцій у випадках, передбачених нормативно-правовими актами та будівельними нормами;</w:t>
      </w:r>
    </w:p>
    <w:p w14:paraId="2C39FD4F"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77" w:name="n136"/>
      <w:bookmarkEnd w:id="177"/>
      <w:r w:rsidRPr="00DA7DCE">
        <w:rPr>
          <w:rFonts w:ascii="Times New Roman" w:eastAsia="Times New Roman" w:hAnsi="Times New Roman" w:cs="Times New Roman"/>
          <w:color w:val="000000"/>
          <w:sz w:val="24"/>
          <w:szCs w:val="24"/>
          <w:lang w:val="ru-UA" w:eastAsia="ru-UA"/>
        </w:rPr>
        <w:t>документальне підтвердження належного технічного стану та допуск до експлуатації кранів, люльок, строп, бурових установок;</w:t>
      </w:r>
    </w:p>
    <w:p w14:paraId="47B78C80"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78" w:name="n137"/>
      <w:bookmarkEnd w:id="178"/>
      <w:r w:rsidRPr="00DA7DCE">
        <w:rPr>
          <w:rFonts w:ascii="Times New Roman" w:eastAsia="Times New Roman" w:hAnsi="Times New Roman" w:cs="Times New Roman"/>
          <w:color w:val="000000"/>
          <w:sz w:val="24"/>
          <w:szCs w:val="24"/>
          <w:lang w:val="ru-UA" w:eastAsia="ru-UA"/>
        </w:rPr>
        <w:lastRenderedPageBreak/>
        <w:t>проведення своєчасної повірки засобів вимірювальної техніки.</w:t>
      </w:r>
    </w:p>
    <w:p w14:paraId="6795EB4E" w14:textId="77777777" w:rsidR="00DA7DCE" w:rsidRPr="00DA7DCE" w:rsidRDefault="00DA7DCE" w:rsidP="00DA7DCE">
      <w:pPr>
        <w:shd w:val="clear" w:color="auto" w:fill="FFFFFF"/>
        <w:spacing w:before="150" w:after="150" w:line="240" w:lineRule="auto"/>
        <w:ind w:left="450" w:right="450"/>
        <w:jc w:val="center"/>
        <w:rPr>
          <w:rFonts w:ascii="Times New Roman" w:eastAsia="Times New Roman" w:hAnsi="Times New Roman" w:cs="Times New Roman"/>
          <w:color w:val="000000"/>
          <w:sz w:val="24"/>
          <w:szCs w:val="24"/>
          <w:lang w:val="ru-UA" w:eastAsia="ru-UA"/>
        </w:rPr>
      </w:pPr>
      <w:bookmarkStart w:id="179" w:name="n138"/>
      <w:bookmarkEnd w:id="179"/>
      <w:r w:rsidRPr="00DA7DCE">
        <w:rPr>
          <w:rFonts w:ascii="Times New Roman" w:eastAsia="Times New Roman" w:hAnsi="Times New Roman" w:cs="Times New Roman"/>
          <w:b/>
          <w:bCs/>
          <w:color w:val="000000"/>
          <w:sz w:val="28"/>
          <w:szCs w:val="28"/>
          <w:lang w:val="ru-UA" w:eastAsia="ru-UA"/>
        </w:rPr>
        <w:t>Вимоги до будівництва об’єктів транспортної інфраструктури</w:t>
      </w:r>
    </w:p>
    <w:p w14:paraId="7D71033F"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80" w:name="n139"/>
      <w:bookmarkEnd w:id="180"/>
      <w:r w:rsidRPr="00DA7DCE">
        <w:rPr>
          <w:rFonts w:ascii="Times New Roman" w:eastAsia="Times New Roman" w:hAnsi="Times New Roman" w:cs="Times New Roman"/>
          <w:color w:val="000000"/>
          <w:sz w:val="24"/>
          <w:szCs w:val="24"/>
          <w:lang w:val="ru-UA" w:eastAsia="ru-UA"/>
        </w:rPr>
        <w:t>18. Організаційними вимогами є:</w:t>
      </w:r>
    </w:p>
    <w:p w14:paraId="73968803"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81" w:name="n140"/>
      <w:bookmarkEnd w:id="181"/>
      <w:r w:rsidRPr="00DA7DCE">
        <w:rPr>
          <w:rFonts w:ascii="Times New Roman" w:eastAsia="Times New Roman" w:hAnsi="Times New Roman" w:cs="Times New Roman"/>
          <w:color w:val="000000"/>
          <w:sz w:val="24"/>
          <w:szCs w:val="24"/>
          <w:lang w:val="ru-UA" w:eastAsia="ru-UA"/>
        </w:rPr>
        <w:t>1) наявність:</w:t>
      </w:r>
    </w:p>
    <w:p w14:paraId="70ECCC4E"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82" w:name="n141"/>
      <w:bookmarkEnd w:id="182"/>
      <w:r w:rsidRPr="00DA7DCE">
        <w:rPr>
          <w:rFonts w:ascii="Times New Roman" w:eastAsia="Times New Roman" w:hAnsi="Times New Roman" w:cs="Times New Roman"/>
          <w:color w:val="000000"/>
          <w:sz w:val="24"/>
          <w:szCs w:val="24"/>
          <w:lang w:val="ru-UA" w:eastAsia="ru-UA"/>
        </w:rPr>
        <w:t>адміністративних приміщень площею згідно з вимогами будівельних норм, виробничої бази, що необхідні для виконання робіт відповідно до переліку робіт;</w:t>
      </w:r>
    </w:p>
    <w:p w14:paraId="4766B7DC"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83" w:name="n142"/>
      <w:bookmarkEnd w:id="183"/>
      <w:r w:rsidRPr="00DA7DCE">
        <w:rPr>
          <w:rFonts w:ascii="Times New Roman" w:eastAsia="Times New Roman" w:hAnsi="Times New Roman" w:cs="Times New Roman"/>
          <w:color w:val="000000"/>
          <w:sz w:val="24"/>
          <w:szCs w:val="24"/>
          <w:lang w:val="ru-UA" w:eastAsia="ru-UA"/>
        </w:rPr>
        <w:t>техніки, устаткування, обладнання, приладів та інструментів згідно з технологічними вимогами виконання робіт, передбаченими у переліку робіт;</w:t>
      </w:r>
    </w:p>
    <w:p w14:paraId="4AA83F93"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84" w:name="n143"/>
      <w:bookmarkEnd w:id="184"/>
      <w:r w:rsidRPr="00DA7DCE">
        <w:rPr>
          <w:rFonts w:ascii="Times New Roman" w:eastAsia="Times New Roman" w:hAnsi="Times New Roman" w:cs="Times New Roman"/>
          <w:color w:val="000000"/>
          <w:sz w:val="24"/>
          <w:szCs w:val="24"/>
          <w:lang w:val="ru-UA" w:eastAsia="ru-UA"/>
        </w:rPr>
        <w:t>засобів вимірювальної техніки, методик, інструкцій, необхідних для проведення перевірки встановлених параметрів та якості продукції і технологічних операцій;</w:t>
      </w:r>
    </w:p>
    <w:p w14:paraId="339BBD46"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85" w:name="n144"/>
      <w:bookmarkEnd w:id="185"/>
      <w:r w:rsidRPr="00DA7DCE">
        <w:rPr>
          <w:rFonts w:ascii="Times New Roman" w:eastAsia="Times New Roman" w:hAnsi="Times New Roman" w:cs="Times New Roman"/>
          <w:color w:val="000000"/>
          <w:sz w:val="24"/>
          <w:szCs w:val="24"/>
          <w:lang w:val="ru-UA" w:eastAsia="ru-UA"/>
        </w:rPr>
        <w:t>2) забезпечення:</w:t>
      </w:r>
    </w:p>
    <w:p w14:paraId="78B8FC38"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86" w:name="n145"/>
      <w:bookmarkEnd w:id="186"/>
      <w:r w:rsidRPr="00DA7DCE">
        <w:rPr>
          <w:rFonts w:ascii="Times New Roman" w:eastAsia="Times New Roman" w:hAnsi="Times New Roman" w:cs="Times New Roman"/>
          <w:color w:val="000000"/>
          <w:sz w:val="24"/>
          <w:szCs w:val="24"/>
          <w:lang w:val="ru-UA" w:eastAsia="ru-UA"/>
        </w:rPr>
        <w:t>своєчасного оформлення та ведення виробничої та виконавчої документації, передбаченої нормативними документами за видами обладнання, яке монтується;</w:t>
      </w:r>
    </w:p>
    <w:p w14:paraId="6BB0EFB8"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87" w:name="n146"/>
      <w:bookmarkEnd w:id="187"/>
      <w:r w:rsidRPr="00DA7DCE">
        <w:rPr>
          <w:rFonts w:ascii="Times New Roman" w:eastAsia="Times New Roman" w:hAnsi="Times New Roman" w:cs="Times New Roman"/>
          <w:color w:val="000000"/>
          <w:sz w:val="24"/>
          <w:szCs w:val="24"/>
          <w:lang w:val="ru-UA" w:eastAsia="ru-UA"/>
        </w:rPr>
        <w:t>єдності вимірювань.</w:t>
      </w:r>
    </w:p>
    <w:p w14:paraId="7DE95DF3"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88" w:name="n147"/>
      <w:bookmarkEnd w:id="188"/>
      <w:r w:rsidRPr="00DA7DCE">
        <w:rPr>
          <w:rFonts w:ascii="Times New Roman" w:eastAsia="Times New Roman" w:hAnsi="Times New Roman" w:cs="Times New Roman"/>
          <w:color w:val="000000"/>
          <w:sz w:val="24"/>
          <w:szCs w:val="24"/>
          <w:lang w:val="ru-UA" w:eastAsia="ru-UA"/>
        </w:rPr>
        <w:t>19. Кадровими вимогами є наявність у:</w:t>
      </w:r>
    </w:p>
    <w:p w14:paraId="7CC63A12"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89" w:name="n148"/>
      <w:bookmarkEnd w:id="189"/>
      <w:r w:rsidRPr="00DA7DCE">
        <w:rPr>
          <w:rFonts w:ascii="Times New Roman" w:eastAsia="Times New Roman" w:hAnsi="Times New Roman" w:cs="Times New Roman"/>
          <w:color w:val="000000"/>
          <w:sz w:val="24"/>
          <w:szCs w:val="24"/>
          <w:lang w:val="ru-UA" w:eastAsia="ru-UA"/>
        </w:rPr>
        <w:t>головного інженера або відповідного зазначеній посаді фахівця вищої освіти відповідної спеціалізації (магістр, спеціаліст, бакалавр). Стаж роботи за посадою нижчого рівня повинен становити: для магістра - не менше двох років, спеціаліста або бакалавра - не менше трьох років. Спеціалізація за освітою повинна відповідати напряму діяльності суб’єкта господарювання;</w:t>
      </w:r>
    </w:p>
    <w:p w14:paraId="5BAEBC0C"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90" w:name="n149"/>
      <w:bookmarkEnd w:id="190"/>
      <w:r w:rsidRPr="00DA7DCE">
        <w:rPr>
          <w:rFonts w:ascii="Times New Roman" w:eastAsia="Times New Roman" w:hAnsi="Times New Roman" w:cs="Times New Roman"/>
          <w:color w:val="000000"/>
          <w:sz w:val="24"/>
          <w:szCs w:val="24"/>
          <w:lang w:val="ru-UA" w:eastAsia="ru-UA"/>
        </w:rPr>
        <w:t>начальника будівельної дільниці вищої освіти відповідної спеціалізації (магістр, спеціаліст, молодший спеціаліст, бакалавр або молодший бакалавр). Стаж роботи за професією керівників нижчого рівня повинен становити: для магістра або спеціаліста - не менше двох років, бакалавра, молодшого спеціаліста або молодшого бакалавра - не менше трьох років. Спеціалізація за освітою повинна відповідати напряму діяльності суб’єкта господарювання;</w:t>
      </w:r>
    </w:p>
    <w:p w14:paraId="59710DC5"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91" w:name="n150"/>
      <w:bookmarkEnd w:id="191"/>
      <w:r w:rsidRPr="00DA7DCE">
        <w:rPr>
          <w:rFonts w:ascii="Times New Roman" w:eastAsia="Times New Roman" w:hAnsi="Times New Roman" w:cs="Times New Roman"/>
          <w:color w:val="000000"/>
          <w:sz w:val="24"/>
          <w:szCs w:val="24"/>
          <w:lang w:val="ru-UA" w:eastAsia="ru-UA"/>
        </w:rPr>
        <w:t>виконавця робіт вищої освіти відповідної спеціалізації (магістр, спеціаліст, молодший спеціаліст, бакалавр або молодший бакалавр). Стаж роботи майстром на будівництві повинен становити не менше двох років. Спеціалізація за освітою повинна відповідати напряму діяльності суб’єкта господарювання;</w:t>
      </w:r>
    </w:p>
    <w:p w14:paraId="612A309B"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92" w:name="n151"/>
      <w:bookmarkEnd w:id="192"/>
      <w:r w:rsidRPr="00DA7DCE">
        <w:rPr>
          <w:rFonts w:ascii="Times New Roman" w:eastAsia="Times New Roman" w:hAnsi="Times New Roman" w:cs="Times New Roman"/>
          <w:color w:val="000000"/>
          <w:sz w:val="24"/>
          <w:szCs w:val="24"/>
          <w:lang w:val="ru-UA" w:eastAsia="ru-UA"/>
        </w:rPr>
        <w:t>майстра будівельних та монтажних робіт вищої освіти відповідної спеціалізації (магістр, спеціаліст, молодший спеціаліст, бакалавр, молодший бакалавр). Спеціалізація за освітою повинна відповідати напряму діяльності суб’єкта господарювання;</w:t>
      </w:r>
    </w:p>
    <w:p w14:paraId="2A9795AF"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93" w:name="n152"/>
      <w:bookmarkEnd w:id="193"/>
      <w:r w:rsidRPr="00DA7DCE">
        <w:rPr>
          <w:rFonts w:ascii="Times New Roman" w:eastAsia="Times New Roman" w:hAnsi="Times New Roman" w:cs="Times New Roman"/>
          <w:color w:val="000000"/>
          <w:sz w:val="24"/>
          <w:szCs w:val="24"/>
          <w:lang w:val="ru-UA" w:eastAsia="ru-UA"/>
        </w:rPr>
        <w:t>техніка-будівельника вищої освіти відповідної спеціалізації (молодший спеціаліст, бакалавр або молодший бакалавр). Спеціалізація за освітою повинна відповідати напряму діяльності суб’єкта господарювання.</w:t>
      </w:r>
    </w:p>
    <w:p w14:paraId="14561938"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94" w:name="n153"/>
      <w:bookmarkEnd w:id="194"/>
      <w:r w:rsidRPr="00DA7DCE">
        <w:rPr>
          <w:rFonts w:ascii="Times New Roman" w:eastAsia="Times New Roman" w:hAnsi="Times New Roman" w:cs="Times New Roman"/>
          <w:color w:val="000000"/>
          <w:sz w:val="24"/>
          <w:szCs w:val="24"/>
          <w:lang w:val="ru-UA" w:eastAsia="ru-UA"/>
        </w:rPr>
        <w:t>Для виконання робіт з будівництва об’єктів транспортної інфраструктури професіонали та фахівці за посадами головного інженера, начальника будівельної дільниці, виконавця робіт, майстра, техніка-будівельника повинні мати спеціалізацію за відповідною освітою, зокрема, для будівництва:</w:t>
      </w:r>
    </w:p>
    <w:p w14:paraId="46122720"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95" w:name="n154"/>
      <w:bookmarkEnd w:id="195"/>
      <w:r w:rsidRPr="00DA7DCE">
        <w:rPr>
          <w:rFonts w:ascii="Times New Roman" w:eastAsia="Times New Roman" w:hAnsi="Times New Roman" w:cs="Times New Roman"/>
          <w:color w:val="000000"/>
          <w:sz w:val="24"/>
          <w:szCs w:val="24"/>
          <w:lang w:val="ru-UA" w:eastAsia="ru-UA"/>
        </w:rPr>
        <w:t>залізничних та трамвайних колій - залізничні споруди та колійне господарство, будівництво, обслуговування i ремонт залізничних колій, обслуговування і ремонт залізничних споруд та об’єктів колійного господарства, електричний транспорт;</w:t>
      </w:r>
    </w:p>
    <w:p w14:paraId="4173CFCA"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96" w:name="n155"/>
      <w:bookmarkEnd w:id="196"/>
      <w:r w:rsidRPr="00DA7DCE">
        <w:rPr>
          <w:rFonts w:ascii="Times New Roman" w:eastAsia="Times New Roman" w:hAnsi="Times New Roman" w:cs="Times New Roman"/>
          <w:color w:val="000000"/>
          <w:sz w:val="24"/>
          <w:szCs w:val="24"/>
          <w:lang w:val="ru-UA" w:eastAsia="ru-UA"/>
        </w:rPr>
        <w:lastRenderedPageBreak/>
        <w:t>доріг автомобільних - автомобільні дороги і аеродроми, будівництво, експлуатація i ремонт автомобільних доріг i аеродромів, будівництво i експлуатація міських шляхів сполучення;</w:t>
      </w:r>
    </w:p>
    <w:p w14:paraId="12F75812"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97" w:name="n156"/>
      <w:bookmarkEnd w:id="197"/>
      <w:r w:rsidRPr="00DA7DCE">
        <w:rPr>
          <w:rFonts w:ascii="Times New Roman" w:eastAsia="Times New Roman" w:hAnsi="Times New Roman" w:cs="Times New Roman"/>
          <w:color w:val="000000"/>
          <w:sz w:val="24"/>
          <w:szCs w:val="24"/>
          <w:lang w:val="ru-UA" w:eastAsia="ru-UA"/>
        </w:rPr>
        <w:t>мостів, мостових переходів, шляхопроводів, естакад, віадуків, переходів - мости і транспортні тунелі, будівництво мостів та інших штучних споруд;</w:t>
      </w:r>
    </w:p>
    <w:p w14:paraId="35FA5C4B"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98" w:name="n157"/>
      <w:bookmarkEnd w:id="198"/>
      <w:r w:rsidRPr="00DA7DCE">
        <w:rPr>
          <w:rFonts w:ascii="Times New Roman" w:eastAsia="Times New Roman" w:hAnsi="Times New Roman" w:cs="Times New Roman"/>
          <w:color w:val="000000"/>
          <w:sz w:val="24"/>
          <w:szCs w:val="24"/>
          <w:lang w:val="ru-UA" w:eastAsia="ru-UA"/>
        </w:rPr>
        <w:t>аеродромів та вертодромів - автомобільні дороги і аеродроми;</w:t>
      </w:r>
    </w:p>
    <w:p w14:paraId="60B37419"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199" w:name="n158"/>
      <w:bookmarkEnd w:id="199"/>
      <w:r w:rsidRPr="00DA7DCE">
        <w:rPr>
          <w:rFonts w:ascii="Times New Roman" w:eastAsia="Times New Roman" w:hAnsi="Times New Roman" w:cs="Times New Roman"/>
          <w:color w:val="000000"/>
          <w:sz w:val="24"/>
          <w:szCs w:val="24"/>
          <w:lang w:val="ru-UA" w:eastAsia="ru-UA"/>
        </w:rPr>
        <w:t>тунелів та метрополітенів - мости і транспортні тунелі, будівництво тунелів та метрополітенів;</w:t>
      </w:r>
    </w:p>
    <w:p w14:paraId="5F79CE87"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200" w:name="n159"/>
      <w:bookmarkEnd w:id="200"/>
      <w:r w:rsidRPr="00DA7DCE">
        <w:rPr>
          <w:rFonts w:ascii="Times New Roman" w:eastAsia="Times New Roman" w:hAnsi="Times New Roman" w:cs="Times New Roman"/>
          <w:color w:val="000000"/>
          <w:sz w:val="24"/>
          <w:szCs w:val="24"/>
          <w:lang w:val="ru-UA" w:eastAsia="ru-UA"/>
        </w:rPr>
        <w:t>вертикального транспорту - промислове і цивільне будівництво, підйомно-транспортні, дорожні, будівельні, меліоративні машини і обладнання, електричний транспорт, електричні системи і мережі.</w:t>
      </w:r>
    </w:p>
    <w:p w14:paraId="5EF4FD03"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201" w:name="n160"/>
      <w:bookmarkEnd w:id="201"/>
      <w:r w:rsidRPr="00DA7DCE">
        <w:rPr>
          <w:rFonts w:ascii="Times New Roman" w:eastAsia="Times New Roman" w:hAnsi="Times New Roman" w:cs="Times New Roman"/>
          <w:color w:val="000000"/>
          <w:sz w:val="24"/>
          <w:szCs w:val="24"/>
          <w:lang w:val="ru-UA" w:eastAsia="ru-UA"/>
        </w:rPr>
        <w:t>Виконання зазначених видів робіт з будівництва об’єктів транспортної інфраструктури професіоналами та фахівцями з іншою спеціалізацією допускається у разі, коли освітньо-професійні програми їх підготовки були або є ідентичними освітньо-професійним програмам профільних закладів освіти, що готують професіоналів та фахівців за спеціалізаціями, зазначеними у абзацах восьмому - тринадцятому цього пункту.</w:t>
      </w:r>
    </w:p>
    <w:p w14:paraId="779B5279"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202" w:name="n161"/>
      <w:bookmarkEnd w:id="202"/>
      <w:r w:rsidRPr="00DA7DCE">
        <w:rPr>
          <w:rFonts w:ascii="Times New Roman" w:eastAsia="Times New Roman" w:hAnsi="Times New Roman" w:cs="Times New Roman"/>
          <w:color w:val="000000"/>
          <w:sz w:val="24"/>
          <w:szCs w:val="24"/>
          <w:lang w:val="ru-UA" w:eastAsia="ru-UA"/>
        </w:rPr>
        <w:t>Кваліфікація зварників повинна відповідати вимогам </w:t>
      </w:r>
      <w:hyperlink r:id="rId57" w:tgtFrame="_blank" w:history="1">
        <w:r w:rsidRPr="00DA7DCE">
          <w:rPr>
            <w:rFonts w:ascii="Times New Roman" w:eastAsia="Times New Roman" w:hAnsi="Times New Roman" w:cs="Times New Roman"/>
            <w:color w:val="000099"/>
            <w:sz w:val="24"/>
            <w:szCs w:val="24"/>
            <w:u w:val="single"/>
            <w:lang w:val="ru-UA" w:eastAsia="ru-UA"/>
          </w:rPr>
          <w:t>Правил атестації зварників</w:t>
        </w:r>
      </w:hyperlink>
      <w:r w:rsidRPr="00DA7DCE">
        <w:rPr>
          <w:rFonts w:ascii="Times New Roman" w:eastAsia="Times New Roman" w:hAnsi="Times New Roman" w:cs="Times New Roman"/>
          <w:color w:val="000000"/>
          <w:sz w:val="24"/>
          <w:szCs w:val="24"/>
          <w:lang w:val="ru-UA" w:eastAsia="ru-UA"/>
        </w:rPr>
        <w:t>, затверджених наказом Держнаглядохоронпраці від 19 квітня 1996 р. № 61.</w:t>
      </w:r>
    </w:p>
    <w:p w14:paraId="1CB7EBDD"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203" w:name="n250"/>
      <w:bookmarkEnd w:id="203"/>
      <w:r w:rsidRPr="00DA7DCE">
        <w:rPr>
          <w:rFonts w:ascii="Times New Roman" w:eastAsia="Times New Roman" w:hAnsi="Times New Roman" w:cs="Times New Roman"/>
          <w:color w:val="000000"/>
          <w:sz w:val="24"/>
          <w:szCs w:val="24"/>
          <w:lang w:val="ru-UA" w:eastAsia="ru-UA"/>
        </w:rPr>
        <w:t>Кваліфікація працівників для роботи в електроустановках повинна відповідати вимогам </w:t>
      </w:r>
      <w:hyperlink r:id="rId58" w:tgtFrame="_blank" w:history="1">
        <w:r w:rsidRPr="00DA7DCE">
          <w:rPr>
            <w:rFonts w:ascii="Times New Roman" w:eastAsia="Times New Roman" w:hAnsi="Times New Roman" w:cs="Times New Roman"/>
            <w:color w:val="000099"/>
            <w:sz w:val="24"/>
            <w:szCs w:val="24"/>
            <w:u w:val="single"/>
            <w:lang w:val="ru-UA" w:eastAsia="ru-UA"/>
          </w:rPr>
          <w:t>Правил безпечної експлуатації електроустановок споживачів</w:t>
        </w:r>
      </w:hyperlink>
      <w:r w:rsidRPr="00DA7DCE">
        <w:rPr>
          <w:rFonts w:ascii="Times New Roman" w:eastAsia="Times New Roman" w:hAnsi="Times New Roman" w:cs="Times New Roman"/>
          <w:color w:val="000000"/>
          <w:sz w:val="24"/>
          <w:szCs w:val="24"/>
          <w:lang w:val="ru-UA" w:eastAsia="ru-UA"/>
        </w:rPr>
        <w:t>, затверджених наказом Держнаглядохоронпраці від 9 січня 1998 р. № 4.</w:t>
      </w:r>
    </w:p>
    <w:p w14:paraId="56E03328"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204" w:name="n249"/>
      <w:bookmarkEnd w:id="204"/>
      <w:r w:rsidRPr="00DA7DCE">
        <w:rPr>
          <w:rFonts w:ascii="Times New Roman" w:eastAsia="Times New Roman" w:hAnsi="Times New Roman" w:cs="Times New Roman"/>
          <w:i/>
          <w:iCs/>
          <w:color w:val="000000"/>
          <w:sz w:val="24"/>
          <w:szCs w:val="24"/>
          <w:lang w:val="ru-UA" w:eastAsia="ru-UA"/>
        </w:rPr>
        <w:t>{Пункт 19 доповнено абзацом згідно з Постановою КМ </w:t>
      </w:r>
      <w:hyperlink r:id="rId59" w:anchor="n53" w:tgtFrame="_blank" w:history="1">
        <w:r w:rsidRPr="00DA7DCE">
          <w:rPr>
            <w:rFonts w:ascii="Times New Roman" w:eastAsia="Times New Roman" w:hAnsi="Times New Roman" w:cs="Times New Roman"/>
            <w:i/>
            <w:iCs/>
            <w:color w:val="000099"/>
            <w:sz w:val="24"/>
            <w:szCs w:val="24"/>
            <w:u w:val="single"/>
            <w:lang w:val="ru-UA" w:eastAsia="ru-UA"/>
          </w:rPr>
          <w:t>№ 401 від 07.06.2017</w:t>
        </w:r>
      </w:hyperlink>
      <w:r w:rsidRPr="00DA7DCE">
        <w:rPr>
          <w:rFonts w:ascii="Times New Roman" w:eastAsia="Times New Roman" w:hAnsi="Times New Roman" w:cs="Times New Roman"/>
          <w:i/>
          <w:iCs/>
          <w:color w:val="000000"/>
          <w:sz w:val="24"/>
          <w:szCs w:val="24"/>
          <w:lang w:val="ru-UA" w:eastAsia="ru-UA"/>
        </w:rPr>
        <w:t>}</w:t>
      </w:r>
    </w:p>
    <w:p w14:paraId="7217765F"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205" w:name="n162"/>
      <w:bookmarkEnd w:id="205"/>
      <w:r w:rsidRPr="00DA7DCE">
        <w:rPr>
          <w:rFonts w:ascii="Times New Roman" w:eastAsia="Times New Roman" w:hAnsi="Times New Roman" w:cs="Times New Roman"/>
          <w:color w:val="000000"/>
          <w:sz w:val="24"/>
          <w:szCs w:val="24"/>
          <w:lang w:val="ru-UA" w:eastAsia="ru-UA"/>
        </w:rPr>
        <w:t>20. Технологічними вимогами є наявність будівельних машин, технологічних комплектів засобів малої механізації, устаткування, інвентарю, пристроїв та інструменту, зокрема, для виконання таких видів робіт:</w:t>
      </w:r>
    </w:p>
    <w:p w14:paraId="0925097C"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206" w:name="n163"/>
      <w:bookmarkEnd w:id="206"/>
      <w:r w:rsidRPr="00DA7DCE">
        <w:rPr>
          <w:rFonts w:ascii="Times New Roman" w:eastAsia="Times New Roman" w:hAnsi="Times New Roman" w:cs="Times New Roman"/>
          <w:color w:val="000000"/>
          <w:sz w:val="24"/>
          <w:szCs w:val="24"/>
          <w:lang w:val="ru-UA" w:eastAsia="ru-UA"/>
        </w:rPr>
        <w:t>будівництва залізничних та трамвайних колій - техніки землерийної, навантажувальної, вантажопідйомної (у тому числі залізничної), для транспортування та переміщення ґрунтів, їх ущільнення та планування, для укладання залізничних та трамвайних колій, пересувних електростанцій, інших механізмів згідно з технологією виконання робіт;</w:t>
      </w:r>
    </w:p>
    <w:p w14:paraId="6CE98DF8"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207" w:name="n164"/>
      <w:bookmarkEnd w:id="207"/>
      <w:r w:rsidRPr="00DA7DCE">
        <w:rPr>
          <w:rFonts w:ascii="Times New Roman" w:eastAsia="Times New Roman" w:hAnsi="Times New Roman" w:cs="Times New Roman"/>
          <w:color w:val="000000"/>
          <w:sz w:val="24"/>
          <w:szCs w:val="24"/>
          <w:lang w:val="ru-UA" w:eastAsia="ru-UA"/>
        </w:rPr>
        <w:t>будівництва доріг автомобільних - техніки землерийної, навантажувальної, вантажопідйомної, для транспортування та переміщення ґрунтів, їх ущільнення та планування, для укладання асфальтобетонної суміші, установок для регенерації асфальтобетонної суміші, компресорів, пересувних електростанцій, інших механізмів згідно з технологією виконання робіт;</w:t>
      </w:r>
    </w:p>
    <w:p w14:paraId="56F85E93"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208" w:name="n165"/>
      <w:bookmarkEnd w:id="208"/>
      <w:r w:rsidRPr="00DA7DCE">
        <w:rPr>
          <w:rFonts w:ascii="Times New Roman" w:eastAsia="Times New Roman" w:hAnsi="Times New Roman" w:cs="Times New Roman"/>
          <w:color w:val="000000"/>
          <w:sz w:val="24"/>
          <w:szCs w:val="24"/>
          <w:lang w:val="ru-UA" w:eastAsia="ru-UA"/>
        </w:rPr>
        <w:t>будівництва мостів для перепуску через перешкоди водних потоків - техніки землерийної, навантажувальної, вантажопідйомної (у тому числі плавучих кранів), для транспортування та переміщення ґрунтів, їх ущільнення та планування, плавзасобів, кесонів, водолазного обладнання, бурових установок, зварювального обладнання, траверсів, компресорів, пересувних електростанцій, опалубних систем, риштувань, засобів підмощування, інших механізмів та устаткування згідно з технологією виконання робіт;</w:t>
      </w:r>
    </w:p>
    <w:p w14:paraId="1151146F"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209" w:name="n166"/>
      <w:bookmarkEnd w:id="209"/>
      <w:r w:rsidRPr="00DA7DCE">
        <w:rPr>
          <w:rFonts w:ascii="Times New Roman" w:eastAsia="Times New Roman" w:hAnsi="Times New Roman" w:cs="Times New Roman"/>
          <w:color w:val="000000"/>
          <w:sz w:val="24"/>
          <w:szCs w:val="24"/>
          <w:lang w:val="ru-UA" w:eastAsia="ru-UA"/>
        </w:rPr>
        <w:t xml:space="preserve">будівництва мостових переходів, шляхопроводів, естакад, віадуків, переходів - техніки землерийної, навантажувальної, вантажопідйомної, для транспортування та переміщення ґрунтів, їх ущільнення та планування, бурових установок, зварювального обладнання, </w:t>
      </w:r>
      <w:r w:rsidRPr="00DA7DCE">
        <w:rPr>
          <w:rFonts w:ascii="Times New Roman" w:eastAsia="Times New Roman" w:hAnsi="Times New Roman" w:cs="Times New Roman"/>
          <w:color w:val="000000"/>
          <w:sz w:val="24"/>
          <w:szCs w:val="24"/>
          <w:lang w:val="ru-UA" w:eastAsia="ru-UA"/>
        </w:rPr>
        <w:lastRenderedPageBreak/>
        <w:t>траверсів, компресорів, пересувних електростанцій, опалубних систем, риштувань, засобів підмощування, інших механізмів та устаткування згідно з технологією виконання робіт;</w:t>
      </w:r>
    </w:p>
    <w:p w14:paraId="6E89906E"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210" w:name="n167"/>
      <w:bookmarkEnd w:id="210"/>
      <w:r w:rsidRPr="00DA7DCE">
        <w:rPr>
          <w:rFonts w:ascii="Times New Roman" w:eastAsia="Times New Roman" w:hAnsi="Times New Roman" w:cs="Times New Roman"/>
          <w:color w:val="000000"/>
          <w:sz w:val="24"/>
          <w:szCs w:val="24"/>
          <w:lang w:val="ru-UA" w:eastAsia="ru-UA"/>
        </w:rPr>
        <w:t>будівництва аеродромів та вертодромів - техніки землерийної, навантажувальної, вантажопідйомної, для транспортування та переміщення ґрунтів, їх ущільнення та планування, для транспортування та укладання бетонної суміші, бурових установок, зварювального обладнання, компресорів, пересувних електростанцій, інших механізмів згідно з технологією виконання робіт;</w:t>
      </w:r>
    </w:p>
    <w:p w14:paraId="2E76CF50"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211" w:name="n168"/>
      <w:bookmarkEnd w:id="211"/>
      <w:r w:rsidRPr="00DA7DCE">
        <w:rPr>
          <w:rFonts w:ascii="Times New Roman" w:eastAsia="Times New Roman" w:hAnsi="Times New Roman" w:cs="Times New Roman"/>
          <w:color w:val="000000"/>
          <w:sz w:val="24"/>
          <w:szCs w:val="24"/>
          <w:lang w:val="ru-UA" w:eastAsia="ru-UA"/>
        </w:rPr>
        <w:t>будівництва тунелів та метрополітенів - техніки землерийної, навантажувальної, вантажопідйомної, для транспортування та переміщення ґрунтів (у тому числі електротранспортної), їх ущільнення та планування, для транспортування та укладання бетонної суміші, щитів прохідницьких, вібраторів будівельних, зварювального обладнання, насосного обладнання, компресорів, пересувних електростанцій, інших механізмів згідно з технологією виконання робіт;</w:t>
      </w:r>
    </w:p>
    <w:p w14:paraId="1EFBF393"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212" w:name="n169"/>
      <w:bookmarkEnd w:id="212"/>
      <w:r w:rsidRPr="00DA7DCE">
        <w:rPr>
          <w:rFonts w:ascii="Times New Roman" w:eastAsia="Times New Roman" w:hAnsi="Times New Roman" w:cs="Times New Roman"/>
          <w:color w:val="000000"/>
          <w:sz w:val="24"/>
          <w:szCs w:val="24"/>
          <w:lang w:val="ru-UA" w:eastAsia="ru-UA"/>
        </w:rPr>
        <w:t>будівництва вертикального транспорту (ліфтів, ескалаторів, підйомників, канатних доріг тощо) - техніки вантажопідйомної, компресорів, зварювального обладнання, люльок, комплектів для виконання електротехнічних робіт, інших механізмів та устаткування згідно з технологією виконання робіт.</w:t>
      </w:r>
    </w:p>
    <w:p w14:paraId="42BC1B21"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213" w:name="n170"/>
      <w:bookmarkEnd w:id="213"/>
      <w:r w:rsidRPr="00DA7DCE">
        <w:rPr>
          <w:rFonts w:ascii="Times New Roman" w:eastAsia="Times New Roman" w:hAnsi="Times New Roman" w:cs="Times New Roman"/>
          <w:color w:val="000000"/>
          <w:sz w:val="24"/>
          <w:szCs w:val="24"/>
          <w:lang w:val="ru-UA" w:eastAsia="ru-UA"/>
        </w:rPr>
        <w:t>Ліцензіат зобов’язаний забезпечити:</w:t>
      </w:r>
    </w:p>
    <w:p w14:paraId="45699AD4"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214" w:name="n171"/>
      <w:bookmarkEnd w:id="214"/>
      <w:r w:rsidRPr="00DA7DCE">
        <w:rPr>
          <w:rFonts w:ascii="Times New Roman" w:eastAsia="Times New Roman" w:hAnsi="Times New Roman" w:cs="Times New Roman"/>
          <w:color w:val="000000"/>
          <w:sz w:val="24"/>
          <w:szCs w:val="24"/>
          <w:lang w:val="ru-UA" w:eastAsia="ru-UA"/>
        </w:rPr>
        <w:t>здійснення контролю якості виконаних робіт щодо:</w:t>
      </w:r>
    </w:p>
    <w:p w14:paraId="7F6588AF"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215" w:name="n172"/>
      <w:bookmarkEnd w:id="215"/>
      <w:r w:rsidRPr="00DA7DCE">
        <w:rPr>
          <w:rFonts w:ascii="Times New Roman" w:eastAsia="Times New Roman" w:hAnsi="Times New Roman" w:cs="Times New Roman"/>
          <w:color w:val="000000"/>
          <w:sz w:val="24"/>
          <w:szCs w:val="24"/>
          <w:lang w:val="ru-UA" w:eastAsia="ru-UA"/>
        </w:rPr>
        <w:t>- ґрунтових споруд та основ - шляхом проведення лабораторних випробувань з метою визначення міри ущільнення;</w:t>
      </w:r>
    </w:p>
    <w:p w14:paraId="7539A153"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216" w:name="n173"/>
      <w:bookmarkEnd w:id="216"/>
      <w:r w:rsidRPr="00DA7DCE">
        <w:rPr>
          <w:rFonts w:ascii="Times New Roman" w:eastAsia="Times New Roman" w:hAnsi="Times New Roman" w:cs="Times New Roman"/>
          <w:color w:val="000000"/>
          <w:sz w:val="24"/>
          <w:szCs w:val="24"/>
          <w:lang w:val="ru-UA" w:eastAsia="ru-UA"/>
        </w:rPr>
        <w:t>- дорожніх покриттів - шляхом проведення лабораторних випробувань щодо відповідності марки бетону;</w:t>
      </w:r>
    </w:p>
    <w:p w14:paraId="3EEEE1D1"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217" w:name="n174"/>
      <w:bookmarkEnd w:id="217"/>
      <w:r w:rsidRPr="00DA7DCE">
        <w:rPr>
          <w:rFonts w:ascii="Times New Roman" w:eastAsia="Times New Roman" w:hAnsi="Times New Roman" w:cs="Times New Roman"/>
          <w:color w:val="000000"/>
          <w:sz w:val="24"/>
          <w:szCs w:val="24"/>
          <w:lang w:val="ru-UA" w:eastAsia="ru-UA"/>
        </w:rPr>
        <w:t>- зварних з’єднань - із застосуванням неруйнівних методів до зварних конструкцій;</w:t>
      </w:r>
    </w:p>
    <w:p w14:paraId="6D59E1B8"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218" w:name="n175"/>
      <w:bookmarkEnd w:id="218"/>
      <w:r w:rsidRPr="00DA7DCE">
        <w:rPr>
          <w:rFonts w:ascii="Times New Roman" w:eastAsia="Times New Roman" w:hAnsi="Times New Roman" w:cs="Times New Roman"/>
          <w:color w:val="000000"/>
          <w:sz w:val="24"/>
          <w:szCs w:val="24"/>
          <w:lang w:val="ru-UA" w:eastAsia="ru-UA"/>
        </w:rPr>
        <w:t>- монолітних бетонних, залізобетонних та армоцементних конструкцій - шляхом проведення лабораторних випробувань зразків товарного бетону або розчину;</w:t>
      </w:r>
    </w:p>
    <w:p w14:paraId="2C354508"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219" w:name="n176"/>
      <w:bookmarkEnd w:id="219"/>
      <w:r w:rsidRPr="00DA7DCE">
        <w:rPr>
          <w:rFonts w:ascii="Times New Roman" w:eastAsia="Times New Roman" w:hAnsi="Times New Roman" w:cs="Times New Roman"/>
          <w:color w:val="000000"/>
          <w:sz w:val="24"/>
          <w:szCs w:val="24"/>
          <w:lang w:val="ru-UA" w:eastAsia="ru-UA"/>
        </w:rPr>
        <w:t>- електричних, електромеханічних робіт - шляхом проведення електричних, електромеханічних лабораторних випробувань;</w:t>
      </w:r>
    </w:p>
    <w:p w14:paraId="12A6210C"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220" w:name="n177"/>
      <w:bookmarkEnd w:id="220"/>
      <w:r w:rsidRPr="00DA7DCE">
        <w:rPr>
          <w:rFonts w:ascii="Times New Roman" w:eastAsia="Times New Roman" w:hAnsi="Times New Roman" w:cs="Times New Roman"/>
          <w:color w:val="000000"/>
          <w:sz w:val="24"/>
          <w:szCs w:val="24"/>
          <w:lang w:val="ru-UA" w:eastAsia="ru-UA"/>
        </w:rPr>
        <w:t>здійснення контролю якості будівельних матеріалів шляхом проведення лабораторних випробувань;</w:t>
      </w:r>
    </w:p>
    <w:p w14:paraId="0A4E745F"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221" w:name="n178"/>
      <w:bookmarkEnd w:id="221"/>
      <w:r w:rsidRPr="00DA7DCE">
        <w:rPr>
          <w:rFonts w:ascii="Times New Roman" w:eastAsia="Times New Roman" w:hAnsi="Times New Roman" w:cs="Times New Roman"/>
          <w:color w:val="000000"/>
          <w:sz w:val="24"/>
          <w:szCs w:val="24"/>
          <w:lang w:val="ru-UA" w:eastAsia="ru-UA"/>
        </w:rPr>
        <w:t>документальне підтвердження відповідності та якості будівельних матеріалів, виробів та конструкцій у випадках, передбачених нормативно-правовими актами та будівельними нормами;</w:t>
      </w:r>
    </w:p>
    <w:p w14:paraId="7ED31E06"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222" w:name="n179"/>
      <w:bookmarkEnd w:id="222"/>
      <w:r w:rsidRPr="00DA7DCE">
        <w:rPr>
          <w:rFonts w:ascii="Times New Roman" w:eastAsia="Times New Roman" w:hAnsi="Times New Roman" w:cs="Times New Roman"/>
          <w:color w:val="000000"/>
          <w:sz w:val="24"/>
          <w:szCs w:val="24"/>
          <w:lang w:val="ru-UA" w:eastAsia="ru-UA"/>
        </w:rPr>
        <w:t>документальне підтвердження належного технічного стану та/або проходження обстеження (перевірки) техніки, обладнання, устаткування, приладів та інструментів;</w:t>
      </w:r>
    </w:p>
    <w:p w14:paraId="0433D142"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223" w:name="n180"/>
      <w:bookmarkEnd w:id="223"/>
      <w:r w:rsidRPr="00DA7DCE">
        <w:rPr>
          <w:rFonts w:ascii="Times New Roman" w:eastAsia="Times New Roman" w:hAnsi="Times New Roman" w:cs="Times New Roman"/>
          <w:color w:val="000000"/>
          <w:sz w:val="24"/>
          <w:szCs w:val="24"/>
          <w:lang w:val="ru-UA" w:eastAsia="ru-UA"/>
        </w:rPr>
        <w:t>проведення своєчасної повірки засобів вимірювальної техніки.</w:t>
      </w:r>
    </w:p>
    <w:p w14:paraId="52EF74DE" w14:textId="77777777" w:rsidR="00DA7DCE" w:rsidRPr="00DA7DCE" w:rsidRDefault="00DA7DCE" w:rsidP="00DA7DCE">
      <w:pPr>
        <w:spacing w:after="0" w:line="240" w:lineRule="auto"/>
        <w:rPr>
          <w:rFonts w:ascii="Times New Roman" w:eastAsia="Times New Roman" w:hAnsi="Times New Roman" w:cs="Times New Roman"/>
          <w:sz w:val="24"/>
          <w:szCs w:val="24"/>
          <w:lang w:val="ru-UA" w:eastAsia="ru-UA"/>
        </w:rPr>
      </w:pPr>
      <w:bookmarkStart w:id="224" w:name="n198"/>
      <w:bookmarkEnd w:id="224"/>
      <w:r w:rsidRPr="00DA7DCE">
        <w:rPr>
          <w:rFonts w:ascii="Times New Roman" w:eastAsia="Times New Roman" w:hAnsi="Times New Roman" w:cs="Times New Roman"/>
          <w:sz w:val="24"/>
          <w:szCs w:val="24"/>
          <w:lang w:val="ru-UA" w:eastAsia="ru-UA"/>
        </w:rPr>
        <w:pict w14:anchorId="671DF522">
          <v:rect id="_x0000_i1027" style="width:0;height:0" o:hralign="center" o:hrstd="t" o:hrnoshade="t" o:hr="t" fillcolor="black" stroked="f"/>
        </w:pict>
      </w:r>
    </w:p>
    <w:tbl>
      <w:tblPr>
        <w:tblW w:w="5000" w:type="pct"/>
        <w:tblCellMar>
          <w:left w:w="0" w:type="dxa"/>
          <w:right w:w="0" w:type="dxa"/>
        </w:tblCellMar>
        <w:tblLook w:val="04A0" w:firstRow="1" w:lastRow="0" w:firstColumn="1" w:lastColumn="0" w:noHBand="0" w:noVBand="1"/>
      </w:tblPr>
      <w:tblGrid>
        <w:gridCol w:w="4349"/>
        <w:gridCol w:w="5000"/>
      </w:tblGrid>
      <w:tr w:rsidR="00DA7DCE" w:rsidRPr="00DA7DCE" w14:paraId="01F047B2" w14:textId="77777777" w:rsidTr="00DA7DCE">
        <w:tc>
          <w:tcPr>
            <w:tcW w:w="2000" w:type="pct"/>
            <w:tcBorders>
              <w:top w:val="single" w:sz="2" w:space="0" w:color="auto"/>
              <w:left w:val="single" w:sz="2" w:space="0" w:color="auto"/>
              <w:bottom w:val="single" w:sz="2" w:space="0" w:color="auto"/>
              <w:right w:val="single" w:sz="2" w:space="0" w:color="auto"/>
            </w:tcBorders>
            <w:shd w:val="clear" w:color="auto" w:fill="auto"/>
            <w:hideMark/>
          </w:tcPr>
          <w:p w14:paraId="476342B6" w14:textId="77777777" w:rsidR="00DA7DCE" w:rsidRPr="00DA7DCE" w:rsidRDefault="00DA7DCE" w:rsidP="00DA7DCE">
            <w:pPr>
              <w:spacing w:before="150" w:after="150" w:line="240" w:lineRule="auto"/>
              <w:rPr>
                <w:rFonts w:ascii="Times New Roman" w:eastAsia="Times New Roman" w:hAnsi="Times New Roman" w:cs="Times New Roman"/>
                <w:sz w:val="24"/>
                <w:szCs w:val="24"/>
                <w:lang w:val="ru-UA" w:eastAsia="ru-UA"/>
              </w:rPr>
            </w:pPr>
            <w:bookmarkStart w:id="225" w:name="n181"/>
            <w:bookmarkEnd w:id="225"/>
          </w:p>
        </w:tc>
        <w:tc>
          <w:tcPr>
            <w:tcW w:w="2300" w:type="pct"/>
            <w:tcBorders>
              <w:top w:val="single" w:sz="2" w:space="0" w:color="auto"/>
              <w:left w:val="single" w:sz="2" w:space="0" w:color="auto"/>
              <w:bottom w:val="single" w:sz="2" w:space="0" w:color="auto"/>
              <w:right w:val="single" w:sz="2" w:space="0" w:color="auto"/>
            </w:tcBorders>
            <w:shd w:val="clear" w:color="auto" w:fill="auto"/>
            <w:hideMark/>
          </w:tcPr>
          <w:p w14:paraId="460326B2" w14:textId="77777777" w:rsidR="00DA7DCE" w:rsidRPr="00DA7DCE" w:rsidRDefault="00DA7DCE" w:rsidP="00DA7DCE">
            <w:pPr>
              <w:spacing w:before="150" w:after="150" w:line="240" w:lineRule="auto"/>
              <w:jc w:val="center"/>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Додаток 1 </w:t>
            </w:r>
            <w:r w:rsidRPr="00DA7DCE">
              <w:rPr>
                <w:rFonts w:ascii="Times New Roman" w:eastAsia="Times New Roman" w:hAnsi="Times New Roman" w:cs="Times New Roman"/>
                <w:sz w:val="24"/>
                <w:szCs w:val="24"/>
                <w:lang w:val="ru-UA" w:eastAsia="ru-UA"/>
              </w:rPr>
              <w:br/>
              <w:t>до Ліцензійних умов</w:t>
            </w:r>
          </w:p>
        </w:tc>
      </w:tr>
    </w:tbl>
    <w:bookmarkStart w:id="226" w:name="n182"/>
    <w:bookmarkEnd w:id="226"/>
    <w:p w14:paraId="79FB20A6" w14:textId="77777777" w:rsidR="00DA7DCE" w:rsidRPr="00DA7DCE" w:rsidRDefault="00DA7DCE" w:rsidP="00DA7DCE">
      <w:pPr>
        <w:shd w:val="clear" w:color="auto" w:fill="FFFFFF"/>
        <w:spacing w:before="150" w:after="150" w:line="240" w:lineRule="auto"/>
        <w:ind w:left="450" w:right="450"/>
        <w:jc w:val="center"/>
        <w:rPr>
          <w:rFonts w:ascii="Times New Roman" w:eastAsia="Times New Roman" w:hAnsi="Times New Roman" w:cs="Times New Roman"/>
          <w:color w:val="000000"/>
          <w:sz w:val="24"/>
          <w:szCs w:val="24"/>
          <w:lang w:val="ru-UA" w:eastAsia="ru-UA"/>
        </w:rPr>
      </w:pPr>
      <w:r w:rsidRPr="00DA7DCE">
        <w:rPr>
          <w:rFonts w:ascii="Times New Roman" w:eastAsia="Times New Roman" w:hAnsi="Times New Roman" w:cs="Times New Roman"/>
          <w:color w:val="000000"/>
          <w:sz w:val="24"/>
          <w:szCs w:val="24"/>
          <w:lang w:val="ru-UA" w:eastAsia="ru-UA"/>
        </w:rPr>
        <w:fldChar w:fldCharType="begin"/>
      </w:r>
      <w:r w:rsidRPr="00DA7DCE">
        <w:rPr>
          <w:rFonts w:ascii="Times New Roman" w:eastAsia="Times New Roman" w:hAnsi="Times New Roman" w:cs="Times New Roman"/>
          <w:color w:val="000000"/>
          <w:sz w:val="24"/>
          <w:szCs w:val="24"/>
          <w:lang w:val="ru-UA" w:eastAsia="ru-UA"/>
        </w:rPr>
        <w:instrText xml:space="preserve"> HYPERLINK "https://zakon.rada.gov.ua/laws/file/text/56/f455006n253.doc" </w:instrText>
      </w:r>
      <w:r w:rsidRPr="00DA7DCE">
        <w:rPr>
          <w:rFonts w:ascii="Times New Roman" w:eastAsia="Times New Roman" w:hAnsi="Times New Roman" w:cs="Times New Roman"/>
          <w:color w:val="000000"/>
          <w:sz w:val="24"/>
          <w:szCs w:val="24"/>
          <w:lang w:val="ru-UA" w:eastAsia="ru-UA"/>
        </w:rPr>
        <w:fldChar w:fldCharType="separate"/>
      </w:r>
      <w:r w:rsidRPr="00DA7DCE">
        <w:rPr>
          <w:rFonts w:ascii="Times New Roman" w:eastAsia="Times New Roman" w:hAnsi="Times New Roman" w:cs="Times New Roman"/>
          <w:b/>
          <w:bCs/>
          <w:color w:val="C00909"/>
          <w:sz w:val="28"/>
          <w:szCs w:val="28"/>
          <w:u w:val="single"/>
          <w:lang w:val="ru-UA" w:eastAsia="ru-UA"/>
        </w:rPr>
        <w:t>ЗАЯВА</w:t>
      </w:r>
      <w:r w:rsidRPr="00DA7DCE">
        <w:rPr>
          <w:rFonts w:ascii="Times New Roman" w:eastAsia="Times New Roman" w:hAnsi="Times New Roman" w:cs="Times New Roman"/>
          <w:color w:val="000000"/>
          <w:sz w:val="24"/>
          <w:szCs w:val="24"/>
          <w:lang w:val="ru-UA" w:eastAsia="ru-UA"/>
        </w:rPr>
        <w:fldChar w:fldCharType="end"/>
      </w:r>
      <w:r w:rsidRPr="00DA7DCE">
        <w:rPr>
          <w:rFonts w:ascii="Times New Roman" w:eastAsia="Times New Roman" w:hAnsi="Times New Roman" w:cs="Times New Roman"/>
          <w:b/>
          <w:bCs/>
          <w:color w:val="000000"/>
          <w:sz w:val="28"/>
          <w:szCs w:val="28"/>
          <w:lang w:val="ru-UA" w:eastAsia="ru-UA"/>
        </w:rPr>
        <w:t> </w:t>
      </w:r>
      <w:r w:rsidRPr="00DA7DCE">
        <w:rPr>
          <w:rFonts w:ascii="Times New Roman" w:eastAsia="Times New Roman" w:hAnsi="Times New Roman" w:cs="Times New Roman"/>
          <w:color w:val="000000"/>
          <w:sz w:val="24"/>
          <w:szCs w:val="24"/>
          <w:lang w:val="ru-UA" w:eastAsia="ru-UA"/>
        </w:rPr>
        <w:br/>
      </w:r>
      <w:r w:rsidRPr="00DA7DCE">
        <w:rPr>
          <w:rFonts w:ascii="Times New Roman" w:eastAsia="Times New Roman" w:hAnsi="Times New Roman" w:cs="Times New Roman"/>
          <w:b/>
          <w:bCs/>
          <w:color w:val="000000"/>
          <w:sz w:val="28"/>
          <w:szCs w:val="28"/>
          <w:lang w:val="ru-UA" w:eastAsia="ru-UA"/>
        </w:rPr>
        <w:t xml:space="preserve">про отримання ліцензії на провадження господарської діяльності з будівництва об’єктів, що за класом наслідків (відповідальності) </w:t>
      </w:r>
      <w:r w:rsidRPr="00DA7DCE">
        <w:rPr>
          <w:rFonts w:ascii="Times New Roman" w:eastAsia="Times New Roman" w:hAnsi="Times New Roman" w:cs="Times New Roman"/>
          <w:b/>
          <w:bCs/>
          <w:color w:val="000000"/>
          <w:sz w:val="28"/>
          <w:szCs w:val="28"/>
          <w:lang w:val="ru-UA" w:eastAsia="ru-UA"/>
        </w:rPr>
        <w:lastRenderedPageBreak/>
        <w:t>належать до об'єктів із _____________________________________________________ наслідками</w:t>
      </w:r>
      <w:r w:rsidRPr="00DA7DCE">
        <w:rPr>
          <w:rFonts w:ascii="Times New Roman" w:eastAsia="Times New Roman" w:hAnsi="Times New Roman" w:cs="Times New Roman"/>
          <w:color w:val="000000"/>
          <w:sz w:val="24"/>
          <w:szCs w:val="24"/>
          <w:lang w:val="ru-UA" w:eastAsia="ru-UA"/>
        </w:rPr>
        <w:t> </w:t>
      </w:r>
      <w:r w:rsidRPr="00DA7DCE">
        <w:rPr>
          <w:rFonts w:ascii="Times New Roman" w:eastAsia="Times New Roman" w:hAnsi="Times New Roman" w:cs="Times New Roman"/>
          <w:color w:val="000000"/>
          <w:sz w:val="24"/>
          <w:szCs w:val="24"/>
          <w:lang w:val="ru-UA" w:eastAsia="ru-UA"/>
        </w:rPr>
        <w:br/>
      </w:r>
      <w:r w:rsidRPr="00DA7DCE">
        <w:rPr>
          <w:rFonts w:ascii="Times New Roman" w:eastAsia="Times New Roman" w:hAnsi="Times New Roman" w:cs="Times New Roman"/>
          <w:color w:val="000000"/>
          <w:sz w:val="20"/>
          <w:szCs w:val="20"/>
          <w:lang w:val="ru-UA" w:eastAsia="ru-UA"/>
        </w:rPr>
        <w:t>середніми або середніми та значними</w:t>
      </w:r>
    </w:p>
    <w:p w14:paraId="322067DC"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227" w:name="n252"/>
      <w:bookmarkEnd w:id="227"/>
      <w:r w:rsidRPr="00DA7DCE">
        <w:rPr>
          <w:rFonts w:ascii="Times New Roman" w:eastAsia="Times New Roman" w:hAnsi="Times New Roman" w:cs="Times New Roman"/>
          <w:i/>
          <w:iCs/>
          <w:color w:val="000000"/>
          <w:sz w:val="24"/>
          <w:szCs w:val="24"/>
          <w:lang w:val="ru-UA" w:eastAsia="ru-UA"/>
        </w:rPr>
        <w:t>{Додаток 1 із змінами, внесеними згідно з Постановою КМ </w:t>
      </w:r>
      <w:hyperlink r:id="rId60" w:anchor="n57" w:tgtFrame="_blank" w:history="1">
        <w:r w:rsidRPr="00DA7DCE">
          <w:rPr>
            <w:rFonts w:ascii="Times New Roman" w:eastAsia="Times New Roman" w:hAnsi="Times New Roman" w:cs="Times New Roman"/>
            <w:i/>
            <w:iCs/>
            <w:color w:val="000099"/>
            <w:sz w:val="24"/>
            <w:szCs w:val="24"/>
            <w:u w:val="single"/>
            <w:lang w:val="ru-UA" w:eastAsia="ru-UA"/>
          </w:rPr>
          <w:t>№ 401 від 07.06.2017</w:t>
        </w:r>
      </w:hyperlink>
      <w:r w:rsidRPr="00DA7DCE">
        <w:rPr>
          <w:rFonts w:ascii="Times New Roman" w:eastAsia="Times New Roman" w:hAnsi="Times New Roman" w:cs="Times New Roman"/>
          <w:i/>
          <w:iCs/>
          <w:color w:val="000000"/>
          <w:sz w:val="24"/>
          <w:szCs w:val="24"/>
          <w:lang w:val="ru-UA" w:eastAsia="ru-UA"/>
        </w:rPr>
        <w:t>}</w:t>
      </w:r>
    </w:p>
    <w:tbl>
      <w:tblPr>
        <w:tblW w:w="5000" w:type="pct"/>
        <w:tblCellMar>
          <w:left w:w="0" w:type="dxa"/>
          <w:right w:w="0" w:type="dxa"/>
        </w:tblCellMar>
        <w:tblLook w:val="04A0" w:firstRow="1" w:lastRow="0" w:firstColumn="1" w:lastColumn="0" w:noHBand="0" w:noVBand="1"/>
      </w:tblPr>
      <w:tblGrid>
        <w:gridCol w:w="4349"/>
        <w:gridCol w:w="5000"/>
      </w:tblGrid>
      <w:tr w:rsidR="00DA7DCE" w:rsidRPr="00DA7DCE" w14:paraId="27FFA1C1" w14:textId="77777777" w:rsidTr="00DA7DCE">
        <w:tc>
          <w:tcPr>
            <w:tcW w:w="2000" w:type="pct"/>
            <w:tcBorders>
              <w:top w:val="single" w:sz="2" w:space="0" w:color="auto"/>
              <w:left w:val="single" w:sz="2" w:space="0" w:color="auto"/>
              <w:bottom w:val="single" w:sz="2" w:space="0" w:color="auto"/>
              <w:right w:val="single" w:sz="2" w:space="0" w:color="auto"/>
            </w:tcBorders>
            <w:shd w:val="clear" w:color="auto" w:fill="auto"/>
            <w:hideMark/>
          </w:tcPr>
          <w:p w14:paraId="203D2E87" w14:textId="77777777" w:rsidR="00DA7DCE" w:rsidRPr="00DA7DCE" w:rsidRDefault="00DA7DCE" w:rsidP="00DA7DCE">
            <w:pPr>
              <w:spacing w:before="150" w:after="150" w:line="240" w:lineRule="auto"/>
              <w:rPr>
                <w:rFonts w:ascii="Times New Roman" w:eastAsia="Times New Roman" w:hAnsi="Times New Roman" w:cs="Times New Roman"/>
                <w:sz w:val="24"/>
                <w:szCs w:val="24"/>
                <w:lang w:val="ru-UA" w:eastAsia="ru-UA"/>
              </w:rPr>
            </w:pPr>
            <w:bookmarkStart w:id="228" w:name="n183"/>
            <w:bookmarkEnd w:id="228"/>
          </w:p>
        </w:tc>
        <w:tc>
          <w:tcPr>
            <w:tcW w:w="2300" w:type="pct"/>
            <w:tcBorders>
              <w:top w:val="single" w:sz="2" w:space="0" w:color="auto"/>
              <w:left w:val="single" w:sz="2" w:space="0" w:color="auto"/>
              <w:bottom w:val="single" w:sz="2" w:space="0" w:color="auto"/>
              <w:right w:val="single" w:sz="2" w:space="0" w:color="auto"/>
            </w:tcBorders>
            <w:shd w:val="clear" w:color="auto" w:fill="auto"/>
            <w:hideMark/>
          </w:tcPr>
          <w:p w14:paraId="662EAF15" w14:textId="77777777" w:rsidR="00DA7DCE" w:rsidRPr="00DA7DCE" w:rsidRDefault="00DA7DCE" w:rsidP="00DA7DCE">
            <w:pPr>
              <w:spacing w:before="150" w:after="150" w:line="240" w:lineRule="auto"/>
              <w:jc w:val="center"/>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Додаток 2 </w:t>
            </w:r>
            <w:r w:rsidRPr="00DA7DCE">
              <w:rPr>
                <w:rFonts w:ascii="Times New Roman" w:eastAsia="Times New Roman" w:hAnsi="Times New Roman" w:cs="Times New Roman"/>
                <w:sz w:val="24"/>
                <w:szCs w:val="24"/>
                <w:lang w:val="ru-UA" w:eastAsia="ru-UA"/>
              </w:rPr>
              <w:br/>
              <w:t>до Ліцензійних умов</w:t>
            </w:r>
          </w:p>
        </w:tc>
      </w:tr>
    </w:tbl>
    <w:bookmarkStart w:id="229" w:name="n184"/>
    <w:bookmarkEnd w:id="229"/>
    <w:p w14:paraId="14ED3CE3" w14:textId="77777777" w:rsidR="00DA7DCE" w:rsidRPr="00DA7DCE" w:rsidRDefault="00DA7DCE" w:rsidP="00DA7DCE">
      <w:pPr>
        <w:shd w:val="clear" w:color="auto" w:fill="FFFFFF"/>
        <w:spacing w:before="150" w:after="150" w:line="240" w:lineRule="auto"/>
        <w:ind w:left="450" w:right="450"/>
        <w:jc w:val="center"/>
        <w:rPr>
          <w:rFonts w:ascii="Times New Roman" w:eastAsia="Times New Roman" w:hAnsi="Times New Roman" w:cs="Times New Roman"/>
          <w:color w:val="000000"/>
          <w:sz w:val="24"/>
          <w:szCs w:val="24"/>
          <w:lang w:val="ru-UA" w:eastAsia="ru-UA"/>
        </w:rPr>
      </w:pPr>
      <w:r w:rsidRPr="00DA7DCE">
        <w:rPr>
          <w:rFonts w:ascii="Times New Roman" w:eastAsia="Times New Roman" w:hAnsi="Times New Roman" w:cs="Times New Roman"/>
          <w:color w:val="000000"/>
          <w:sz w:val="24"/>
          <w:szCs w:val="24"/>
          <w:lang w:val="ru-UA" w:eastAsia="ru-UA"/>
        </w:rPr>
        <w:fldChar w:fldCharType="begin"/>
      </w:r>
      <w:r w:rsidRPr="00DA7DCE">
        <w:rPr>
          <w:rFonts w:ascii="Times New Roman" w:eastAsia="Times New Roman" w:hAnsi="Times New Roman" w:cs="Times New Roman"/>
          <w:color w:val="000000"/>
          <w:sz w:val="24"/>
          <w:szCs w:val="24"/>
          <w:lang w:val="ru-UA" w:eastAsia="ru-UA"/>
        </w:rPr>
        <w:instrText xml:space="preserve"> HYPERLINK "https://zakon.rada.gov.ua/laws/file/text/56/f455006n267.doc" </w:instrText>
      </w:r>
      <w:r w:rsidRPr="00DA7DCE">
        <w:rPr>
          <w:rFonts w:ascii="Times New Roman" w:eastAsia="Times New Roman" w:hAnsi="Times New Roman" w:cs="Times New Roman"/>
          <w:color w:val="000000"/>
          <w:sz w:val="24"/>
          <w:szCs w:val="24"/>
          <w:lang w:val="ru-UA" w:eastAsia="ru-UA"/>
        </w:rPr>
        <w:fldChar w:fldCharType="separate"/>
      </w:r>
      <w:r w:rsidRPr="00DA7DCE">
        <w:rPr>
          <w:rFonts w:ascii="Times New Roman" w:eastAsia="Times New Roman" w:hAnsi="Times New Roman" w:cs="Times New Roman"/>
          <w:b/>
          <w:bCs/>
          <w:color w:val="C00909"/>
          <w:sz w:val="28"/>
          <w:szCs w:val="28"/>
          <w:u w:val="single"/>
          <w:lang w:val="ru-UA" w:eastAsia="ru-UA"/>
        </w:rPr>
        <w:t>ВІДОМОСТІ</w:t>
      </w:r>
      <w:r w:rsidRPr="00DA7DCE">
        <w:rPr>
          <w:rFonts w:ascii="Times New Roman" w:eastAsia="Times New Roman" w:hAnsi="Times New Roman" w:cs="Times New Roman"/>
          <w:color w:val="000000"/>
          <w:sz w:val="24"/>
          <w:szCs w:val="24"/>
          <w:lang w:val="ru-UA" w:eastAsia="ru-UA"/>
        </w:rPr>
        <w:fldChar w:fldCharType="end"/>
      </w:r>
      <w:r w:rsidRPr="00DA7DCE">
        <w:rPr>
          <w:rFonts w:ascii="Times New Roman" w:eastAsia="Times New Roman" w:hAnsi="Times New Roman" w:cs="Times New Roman"/>
          <w:b/>
          <w:bCs/>
          <w:color w:val="000000"/>
          <w:sz w:val="28"/>
          <w:szCs w:val="28"/>
          <w:lang w:val="ru-UA" w:eastAsia="ru-UA"/>
        </w:rPr>
        <w:t> </w:t>
      </w:r>
      <w:r w:rsidRPr="00DA7DCE">
        <w:rPr>
          <w:rFonts w:ascii="Times New Roman" w:eastAsia="Times New Roman" w:hAnsi="Times New Roman" w:cs="Times New Roman"/>
          <w:color w:val="000000"/>
          <w:sz w:val="24"/>
          <w:szCs w:val="24"/>
          <w:lang w:val="ru-UA" w:eastAsia="ru-UA"/>
        </w:rPr>
        <w:br/>
      </w:r>
      <w:r w:rsidRPr="00DA7DCE">
        <w:rPr>
          <w:rFonts w:ascii="Times New Roman" w:eastAsia="Times New Roman" w:hAnsi="Times New Roman" w:cs="Times New Roman"/>
          <w:b/>
          <w:bCs/>
          <w:color w:val="000000"/>
          <w:sz w:val="28"/>
          <w:szCs w:val="28"/>
          <w:lang w:val="ru-UA" w:eastAsia="ru-UA"/>
        </w:rPr>
        <w:t>про виробничо-технічну базу, склад працівників за професійним та кваліфікаційним рівнем, технологію виробництва, інформаційно-правове забезпечення, наявну систему контролю якості виконання робіт, виконані заявником будівельно-монтажні роботи</w:t>
      </w:r>
    </w:p>
    <w:p w14:paraId="509D53E0"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r w:rsidRPr="00DA7DCE">
        <w:rPr>
          <w:rFonts w:ascii="Times New Roman" w:eastAsia="Times New Roman" w:hAnsi="Times New Roman" w:cs="Times New Roman"/>
          <w:i/>
          <w:iCs/>
          <w:color w:val="000000"/>
          <w:sz w:val="24"/>
          <w:szCs w:val="24"/>
          <w:lang w:val="ru-UA" w:eastAsia="ru-UA"/>
        </w:rPr>
        <w:t>{Додаток 2 із змінами, внесеними згідно з Постановою КМ </w:t>
      </w:r>
      <w:hyperlink r:id="rId61" w:anchor="n57" w:tgtFrame="_blank" w:history="1">
        <w:r w:rsidRPr="00DA7DCE">
          <w:rPr>
            <w:rFonts w:ascii="Times New Roman" w:eastAsia="Times New Roman" w:hAnsi="Times New Roman" w:cs="Times New Roman"/>
            <w:i/>
            <w:iCs/>
            <w:color w:val="000099"/>
            <w:sz w:val="24"/>
            <w:szCs w:val="24"/>
            <w:u w:val="single"/>
            <w:lang w:val="ru-UA" w:eastAsia="ru-UA"/>
          </w:rPr>
          <w:t>№ 401 від 07.06.2017</w:t>
        </w:r>
      </w:hyperlink>
      <w:r w:rsidRPr="00DA7DCE">
        <w:rPr>
          <w:rFonts w:ascii="Times New Roman" w:eastAsia="Times New Roman" w:hAnsi="Times New Roman" w:cs="Times New Roman"/>
          <w:i/>
          <w:iCs/>
          <w:color w:val="000000"/>
          <w:sz w:val="24"/>
          <w:szCs w:val="24"/>
          <w:lang w:val="ru-UA" w:eastAsia="ru-UA"/>
        </w:rPr>
        <w:t>}</w:t>
      </w:r>
    </w:p>
    <w:tbl>
      <w:tblPr>
        <w:tblW w:w="5000" w:type="pct"/>
        <w:tblCellMar>
          <w:left w:w="0" w:type="dxa"/>
          <w:right w:w="0" w:type="dxa"/>
        </w:tblCellMar>
        <w:tblLook w:val="04A0" w:firstRow="1" w:lastRow="0" w:firstColumn="1" w:lastColumn="0" w:noHBand="0" w:noVBand="1"/>
      </w:tblPr>
      <w:tblGrid>
        <w:gridCol w:w="4349"/>
        <w:gridCol w:w="5000"/>
      </w:tblGrid>
      <w:tr w:rsidR="00DA7DCE" w:rsidRPr="00DA7DCE" w14:paraId="07AA01D5" w14:textId="77777777" w:rsidTr="00DA7DCE">
        <w:tc>
          <w:tcPr>
            <w:tcW w:w="2000" w:type="pct"/>
            <w:tcBorders>
              <w:top w:val="single" w:sz="2" w:space="0" w:color="auto"/>
              <w:left w:val="single" w:sz="2" w:space="0" w:color="auto"/>
              <w:bottom w:val="single" w:sz="2" w:space="0" w:color="auto"/>
              <w:right w:val="single" w:sz="2" w:space="0" w:color="auto"/>
            </w:tcBorders>
            <w:shd w:val="clear" w:color="auto" w:fill="auto"/>
            <w:hideMark/>
          </w:tcPr>
          <w:p w14:paraId="3EA79B48" w14:textId="77777777" w:rsidR="00DA7DCE" w:rsidRPr="00DA7DCE" w:rsidRDefault="00DA7DCE" w:rsidP="00DA7DCE">
            <w:pPr>
              <w:spacing w:before="150" w:after="150" w:line="240" w:lineRule="auto"/>
              <w:rPr>
                <w:rFonts w:ascii="Times New Roman" w:eastAsia="Times New Roman" w:hAnsi="Times New Roman" w:cs="Times New Roman"/>
                <w:sz w:val="24"/>
                <w:szCs w:val="24"/>
                <w:lang w:val="ru-UA" w:eastAsia="ru-UA"/>
              </w:rPr>
            </w:pPr>
            <w:bookmarkStart w:id="230" w:name="n185"/>
            <w:bookmarkEnd w:id="230"/>
          </w:p>
        </w:tc>
        <w:tc>
          <w:tcPr>
            <w:tcW w:w="2300" w:type="pct"/>
            <w:tcBorders>
              <w:top w:val="single" w:sz="2" w:space="0" w:color="auto"/>
              <w:left w:val="single" w:sz="2" w:space="0" w:color="auto"/>
              <w:bottom w:val="single" w:sz="2" w:space="0" w:color="auto"/>
              <w:right w:val="single" w:sz="2" w:space="0" w:color="auto"/>
            </w:tcBorders>
            <w:shd w:val="clear" w:color="auto" w:fill="auto"/>
            <w:hideMark/>
          </w:tcPr>
          <w:p w14:paraId="3EFCEA01" w14:textId="77777777" w:rsidR="00DA7DCE" w:rsidRPr="00DA7DCE" w:rsidRDefault="00DA7DCE" w:rsidP="00DA7DCE">
            <w:pPr>
              <w:spacing w:before="150" w:after="150" w:line="240" w:lineRule="auto"/>
              <w:jc w:val="center"/>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Додаток 3 </w:t>
            </w:r>
            <w:r w:rsidRPr="00DA7DCE">
              <w:rPr>
                <w:rFonts w:ascii="Times New Roman" w:eastAsia="Times New Roman" w:hAnsi="Times New Roman" w:cs="Times New Roman"/>
                <w:sz w:val="24"/>
                <w:szCs w:val="24"/>
                <w:lang w:val="ru-UA" w:eastAsia="ru-UA"/>
              </w:rPr>
              <w:br/>
              <w:t>до Ліцензійних умов</w:t>
            </w:r>
          </w:p>
        </w:tc>
      </w:tr>
    </w:tbl>
    <w:bookmarkStart w:id="231" w:name="n186"/>
    <w:bookmarkEnd w:id="231"/>
    <w:p w14:paraId="2014F736" w14:textId="77777777" w:rsidR="00DA7DCE" w:rsidRPr="00DA7DCE" w:rsidRDefault="00DA7DCE" w:rsidP="00DA7DCE">
      <w:pPr>
        <w:shd w:val="clear" w:color="auto" w:fill="FFFFFF"/>
        <w:spacing w:before="150" w:after="150" w:line="240" w:lineRule="auto"/>
        <w:ind w:left="450" w:right="450"/>
        <w:jc w:val="center"/>
        <w:rPr>
          <w:rFonts w:ascii="Times New Roman" w:eastAsia="Times New Roman" w:hAnsi="Times New Roman" w:cs="Times New Roman"/>
          <w:color w:val="000000"/>
          <w:sz w:val="24"/>
          <w:szCs w:val="24"/>
          <w:lang w:val="ru-UA" w:eastAsia="ru-UA"/>
        </w:rPr>
      </w:pPr>
      <w:r w:rsidRPr="00DA7DCE">
        <w:rPr>
          <w:rFonts w:ascii="Times New Roman" w:eastAsia="Times New Roman" w:hAnsi="Times New Roman" w:cs="Times New Roman"/>
          <w:color w:val="000000"/>
          <w:sz w:val="24"/>
          <w:szCs w:val="24"/>
          <w:lang w:val="ru-UA" w:eastAsia="ru-UA"/>
        </w:rPr>
        <w:fldChar w:fldCharType="begin"/>
      </w:r>
      <w:r w:rsidRPr="00DA7DCE">
        <w:rPr>
          <w:rFonts w:ascii="Times New Roman" w:eastAsia="Times New Roman" w:hAnsi="Times New Roman" w:cs="Times New Roman"/>
          <w:color w:val="000000"/>
          <w:sz w:val="24"/>
          <w:szCs w:val="24"/>
          <w:lang w:val="ru-UA" w:eastAsia="ru-UA"/>
        </w:rPr>
        <w:instrText xml:space="preserve"> HYPERLINK "https://zakon.rada.gov.ua/laws/file/text/56/f455006n258.doc" </w:instrText>
      </w:r>
      <w:r w:rsidRPr="00DA7DCE">
        <w:rPr>
          <w:rFonts w:ascii="Times New Roman" w:eastAsia="Times New Roman" w:hAnsi="Times New Roman" w:cs="Times New Roman"/>
          <w:color w:val="000000"/>
          <w:sz w:val="24"/>
          <w:szCs w:val="24"/>
          <w:lang w:val="ru-UA" w:eastAsia="ru-UA"/>
        </w:rPr>
        <w:fldChar w:fldCharType="separate"/>
      </w:r>
      <w:r w:rsidRPr="00DA7DCE">
        <w:rPr>
          <w:rFonts w:ascii="Times New Roman" w:eastAsia="Times New Roman" w:hAnsi="Times New Roman" w:cs="Times New Roman"/>
          <w:b/>
          <w:bCs/>
          <w:color w:val="C00909"/>
          <w:sz w:val="28"/>
          <w:szCs w:val="28"/>
          <w:u w:val="single"/>
          <w:lang w:val="ru-UA" w:eastAsia="ru-UA"/>
        </w:rPr>
        <w:t>ОПИС</w:t>
      </w:r>
      <w:r w:rsidRPr="00DA7DCE">
        <w:rPr>
          <w:rFonts w:ascii="Times New Roman" w:eastAsia="Times New Roman" w:hAnsi="Times New Roman" w:cs="Times New Roman"/>
          <w:color w:val="000000"/>
          <w:sz w:val="24"/>
          <w:szCs w:val="24"/>
          <w:lang w:val="ru-UA" w:eastAsia="ru-UA"/>
        </w:rPr>
        <w:fldChar w:fldCharType="end"/>
      </w:r>
      <w:r w:rsidRPr="00DA7DCE">
        <w:rPr>
          <w:rFonts w:ascii="Times New Roman" w:eastAsia="Times New Roman" w:hAnsi="Times New Roman" w:cs="Times New Roman"/>
          <w:b/>
          <w:bCs/>
          <w:color w:val="000000"/>
          <w:sz w:val="28"/>
          <w:szCs w:val="28"/>
          <w:lang w:val="ru-UA" w:eastAsia="ru-UA"/>
        </w:rPr>
        <w:t> </w:t>
      </w:r>
      <w:r w:rsidRPr="00DA7DCE">
        <w:rPr>
          <w:rFonts w:ascii="Times New Roman" w:eastAsia="Times New Roman" w:hAnsi="Times New Roman" w:cs="Times New Roman"/>
          <w:color w:val="000000"/>
          <w:sz w:val="24"/>
          <w:szCs w:val="24"/>
          <w:lang w:val="ru-UA" w:eastAsia="ru-UA"/>
        </w:rPr>
        <w:br/>
      </w:r>
      <w:r w:rsidRPr="00DA7DCE">
        <w:rPr>
          <w:rFonts w:ascii="Times New Roman" w:eastAsia="Times New Roman" w:hAnsi="Times New Roman" w:cs="Times New Roman"/>
          <w:b/>
          <w:bCs/>
          <w:color w:val="000000"/>
          <w:sz w:val="28"/>
          <w:szCs w:val="28"/>
          <w:lang w:val="ru-UA" w:eastAsia="ru-UA"/>
        </w:rPr>
        <w:t>документів, що додаються до заяви про отримання ліцензії на провадження господарської діяльності з будівництва об’єктів, що за класом наслідків (відповідальності) належать до об'єктів із</w:t>
      </w:r>
      <w:r w:rsidRPr="00DA7DCE">
        <w:rPr>
          <w:rFonts w:ascii="Times New Roman" w:eastAsia="Times New Roman" w:hAnsi="Times New Roman" w:cs="Times New Roman"/>
          <w:color w:val="000000"/>
          <w:sz w:val="24"/>
          <w:szCs w:val="24"/>
          <w:lang w:val="ru-UA" w:eastAsia="ru-UA"/>
        </w:rPr>
        <w:t> </w:t>
      </w:r>
      <w:r w:rsidRPr="00DA7DCE">
        <w:rPr>
          <w:rFonts w:ascii="Times New Roman" w:eastAsia="Times New Roman" w:hAnsi="Times New Roman" w:cs="Times New Roman"/>
          <w:color w:val="000000"/>
          <w:sz w:val="24"/>
          <w:szCs w:val="24"/>
          <w:lang w:val="ru-UA" w:eastAsia="ru-UA"/>
        </w:rPr>
        <w:br/>
      </w:r>
      <w:r w:rsidRPr="00DA7DCE">
        <w:rPr>
          <w:rFonts w:ascii="Times New Roman" w:eastAsia="Times New Roman" w:hAnsi="Times New Roman" w:cs="Times New Roman"/>
          <w:b/>
          <w:bCs/>
          <w:color w:val="000000"/>
          <w:sz w:val="28"/>
          <w:szCs w:val="28"/>
          <w:lang w:val="ru-UA" w:eastAsia="ru-UA"/>
        </w:rPr>
        <w:t>_____________________________________________________ наслідками</w:t>
      </w:r>
      <w:r w:rsidRPr="00DA7DCE">
        <w:rPr>
          <w:rFonts w:ascii="Times New Roman" w:eastAsia="Times New Roman" w:hAnsi="Times New Roman" w:cs="Times New Roman"/>
          <w:color w:val="000000"/>
          <w:sz w:val="24"/>
          <w:szCs w:val="24"/>
          <w:lang w:val="ru-UA" w:eastAsia="ru-UA"/>
        </w:rPr>
        <w:t> </w:t>
      </w:r>
      <w:r w:rsidRPr="00DA7DCE">
        <w:rPr>
          <w:rFonts w:ascii="Times New Roman" w:eastAsia="Times New Roman" w:hAnsi="Times New Roman" w:cs="Times New Roman"/>
          <w:color w:val="000000"/>
          <w:sz w:val="24"/>
          <w:szCs w:val="24"/>
          <w:lang w:val="ru-UA" w:eastAsia="ru-UA"/>
        </w:rPr>
        <w:br/>
      </w:r>
      <w:r w:rsidRPr="00DA7DCE">
        <w:rPr>
          <w:rFonts w:ascii="Times New Roman" w:eastAsia="Times New Roman" w:hAnsi="Times New Roman" w:cs="Times New Roman"/>
          <w:color w:val="000000"/>
          <w:sz w:val="20"/>
          <w:szCs w:val="20"/>
          <w:lang w:val="ru-UA" w:eastAsia="ru-UA"/>
        </w:rPr>
        <w:t>середніми або середніми та значними</w:t>
      </w:r>
    </w:p>
    <w:p w14:paraId="5F5C9A3F"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232" w:name="n257"/>
      <w:bookmarkEnd w:id="232"/>
      <w:r w:rsidRPr="00DA7DCE">
        <w:rPr>
          <w:rFonts w:ascii="Times New Roman" w:eastAsia="Times New Roman" w:hAnsi="Times New Roman" w:cs="Times New Roman"/>
          <w:i/>
          <w:iCs/>
          <w:color w:val="000000"/>
          <w:sz w:val="24"/>
          <w:szCs w:val="24"/>
          <w:lang w:val="ru-UA" w:eastAsia="ru-UA"/>
        </w:rPr>
        <w:t>{Додаток 3 із змінами, внесеними згідно з Постановою КМ </w:t>
      </w:r>
      <w:hyperlink r:id="rId62" w:anchor="n57" w:tgtFrame="_blank" w:history="1">
        <w:r w:rsidRPr="00DA7DCE">
          <w:rPr>
            <w:rFonts w:ascii="Times New Roman" w:eastAsia="Times New Roman" w:hAnsi="Times New Roman" w:cs="Times New Roman"/>
            <w:i/>
            <w:iCs/>
            <w:color w:val="000099"/>
            <w:sz w:val="24"/>
            <w:szCs w:val="24"/>
            <w:u w:val="single"/>
            <w:lang w:val="ru-UA" w:eastAsia="ru-UA"/>
          </w:rPr>
          <w:t>№ 401 від 07.06.2017</w:t>
        </w:r>
      </w:hyperlink>
      <w:r w:rsidRPr="00DA7DCE">
        <w:rPr>
          <w:rFonts w:ascii="Times New Roman" w:eastAsia="Times New Roman" w:hAnsi="Times New Roman" w:cs="Times New Roman"/>
          <w:i/>
          <w:iCs/>
          <w:color w:val="000000"/>
          <w:sz w:val="24"/>
          <w:szCs w:val="24"/>
          <w:lang w:val="ru-UA" w:eastAsia="ru-UA"/>
        </w:rPr>
        <w:t>}</w:t>
      </w:r>
    </w:p>
    <w:tbl>
      <w:tblPr>
        <w:tblW w:w="5000" w:type="pct"/>
        <w:tblCellMar>
          <w:left w:w="0" w:type="dxa"/>
          <w:right w:w="0" w:type="dxa"/>
        </w:tblCellMar>
        <w:tblLook w:val="04A0" w:firstRow="1" w:lastRow="0" w:firstColumn="1" w:lastColumn="0" w:noHBand="0" w:noVBand="1"/>
      </w:tblPr>
      <w:tblGrid>
        <w:gridCol w:w="4349"/>
        <w:gridCol w:w="5000"/>
      </w:tblGrid>
      <w:tr w:rsidR="00DA7DCE" w:rsidRPr="00DA7DCE" w14:paraId="18B6E0C4" w14:textId="77777777" w:rsidTr="00DA7DCE">
        <w:tc>
          <w:tcPr>
            <w:tcW w:w="2000" w:type="pct"/>
            <w:tcBorders>
              <w:top w:val="single" w:sz="2" w:space="0" w:color="auto"/>
              <w:left w:val="single" w:sz="2" w:space="0" w:color="auto"/>
              <w:bottom w:val="single" w:sz="2" w:space="0" w:color="auto"/>
              <w:right w:val="single" w:sz="2" w:space="0" w:color="auto"/>
            </w:tcBorders>
            <w:shd w:val="clear" w:color="auto" w:fill="auto"/>
            <w:hideMark/>
          </w:tcPr>
          <w:p w14:paraId="7E965599" w14:textId="77777777" w:rsidR="00DA7DCE" w:rsidRPr="00DA7DCE" w:rsidRDefault="00DA7DCE" w:rsidP="00DA7DCE">
            <w:pPr>
              <w:spacing w:before="150" w:after="150" w:line="240" w:lineRule="auto"/>
              <w:rPr>
                <w:rFonts w:ascii="Times New Roman" w:eastAsia="Times New Roman" w:hAnsi="Times New Roman" w:cs="Times New Roman"/>
                <w:sz w:val="24"/>
                <w:szCs w:val="24"/>
                <w:lang w:val="ru-UA" w:eastAsia="ru-UA"/>
              </w:rPr>
            </w:pPr>
            <w:bookmarkStart w:id="233" w:name="n187"/>
            <w:bookmarkEnd w:id="233"/>
          </w:p>
        </w:tc>
        <w:tc>
          <w:tcPr>
            <w:tcW w:w="2300" w:type="pct"/>
            <w:tcBorders>
              <w:top w:val="single" w:sz="2" w:space="0" w:color="auto"/>
              <w:left w:val="single" w:sz="2" w:space="0" w:color="auto"/>
              <w:bottom w:val="single" w:sz="2" w:space="0" w:color="auto"/>
              <w:right w:val="single" w:sz="2" w:space="0" w:color="auto"/>
            </w:tcBorders>
            <w:shd w:val="clear" w:color="auto" w:fill="auto"/>
            <w:hideMark/>
          </w:tcPr>
          <w:p w14:paraId="685ED24E" w14:textId="77777777" w:rsidR="00DA7DCE" w:rsidRPr="00DA7DCE" w:rsidRDefault="00DA7DCE" w:rsidP="00DA7DCE">
            <w:pPr>
              <w:spacing w:before="150" w:after="150" w:line="240" w:lineRule="auto"/>
              <w:jc w:val="center"/>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Додаток 4 </w:t>
            </w:r>
            <w:r w:rsidRPr="00DA7DCE">
              <w:rPr>
                <w:rFonts w:ascii="Times New Roman" w:eastAsia="Times New Roman" w:hAnsi="Times New Roman" w:cs="Times New Roman"/>
                <w:sz w:val="24"/>
                <w:szCs w:val="24"/>
                <w:lang w:val="ru-UA" w:eastAsia="ru-UA"/>
              </w:rPr>
              <w:br/>
              <w:t>до Ліцензійних умов</w:t>
            </w:r>
          </w:p>
        </w:tc>
      </w:tr>
    </w:tbl>
    <w:bookmarkStart w:id="234" w:name="n188"/>
    <w:bookmarkEnd w:id="234"/>
    <w:p w14:paraId="3AD97E4B" w14:textId="77777777" w:rsidR="00DA7DCE" w:rsidRPr="00DA7DCE" w:rsidRDefault="00DA7DCE" w:rsidP="00DA7DCE">
      <w:pPr>
        <w:shd w:val="clear" w:color="auto" w:fill="FFFFFF"/>
        <w:spacing w:before="150" w:after="150" w:line="240" w:lineRule="auto"/>
        <w:ind w:left="450" w:right="450"/>
        <w:jc w:val="center"/>
        <w:rPr>
          <w:rFonts w:ascii="Times New Roman" w:eastAsia="Times New Roman" w:hAnsi="Times New Roman" w:cs="Times New Roman"/>
          <w:color w:val="000000"/>
          <w:sz w:val="24"/>
          <w:szCs w:val="24"/>
          <w:lang w:val="ru-UA" w:eastAsia="ru-UA"/>
        </w:rPr>
      </w:pPr>
      <w:r w:rsidRPr="00DA7DCE">
        <w:rPr>
          <w:rFonts w:ascii="Times New Roman" w:eastAsia="Times New Roman" w:hAnsi="Times New Roman" w:cs="Times New Roman"/>
          <w:color w:val="000000"/>
          <w:sz w:val="24"/>
          <w:szCs w:val="24"/>
          <w:lang w:val="ru-UA" w:eastAsia="ru-UA"/>
        </w:rPr>
        <w:fldChar w:fldCharType="begin"/>
      </w:r>
      <w:r w:rsidRPr="00DA7DCE">
        <w:rPr>
          <w:rFonts w:ascii="Times New Roman" w:eastAsia="Times New Roman" w:hAnsi="Times New Roman" w:cs="Times New Roman"/>
          <w:color w:val="000000"/>
          <w:sz w:val="24"/>
          <w:szCs w:val="24"/>
          <w:lang w:val="ru-UA" w:eastAsia="ru-UA"/>
        </w:rPr>
        <w:instrText xml:space="preserve"> HYPERLINK "https://zakon.rada.gov.ua/laws/file/text/56/f455006n260.docx" </w:instrText>
      </w:r>
      <w:r w:rsidRPr="00DA7DCE">
        <w:rPr>
          <w:rFonts w:ascii="Times New Roman" w:eastAsia="Times New Roman" w:hAnsi="Times New Roman" w:cs="Times New Roman"/>
          <w:color w:val="000000"/>
          <w:sz w:val="24"/>
          <w:szCs w:val="24"/>
          <w:lang w:val="ru-UA" w:eastAsia="ru-UA"/>
        </w:rPr>
        <w:fldChar w:fldCharType="separate"/>
      </w:r>
      <w:r w:rsidRPr="00DA7DCE">
        <w:rPr>
          <w:rFonts w:ascii="Times New Roman" w:eastAsia="Times New Roman" w:hAnsi="Times New Roman" w:cs="Times New Roman"/>
          <w:b/>
          <w:bCs/>
          <w:color w:val="C00909"/>
          <w:sz w:val="28"/>
          <w:szCs w:val="28"/>
          <w:u w:val="single"/>
          <w:lang w:val="ru-UA" w:eastAsia="ru-UA"/>
        </w:rPr>
        <w:t>ЗАЯВА</w:t>
      </w:r>
      <w:r w:rsidRPr="00DA7DCE">
        <w:rPr>
          <w:rFonts w:ascii="Times New Roman" w:eastAsia="Times New Roman" w:hAnsi="Times New Roman" w:cs="Times New Roman"/>
          <w:color w:val="000000"/>
          <w:sz w:val="24"/>
          <w:szCs w:val="24"/>
          <w:lang w:val="ru-UA" w:eastAsia="ru-UA"/>
        </w:rPr>
        <w:fldChar w:fldCharType="end"/>
      </w:r>
      <w:r w:rsidRPr="00DA7DCE">
        <w:rPr>
          <w:rFonts w:ascii="Times New Roman" w:eastAsia="Times New Roman" w:hAnsi="Times New Roman" w:cs="Times New Roman"/>
          <w:b/>
          <w:bCs/>
          <w:color w:val="000000"/>
          <w:sz w:val="28"/>
          <w:szCs w:val="28"/>
          <w:lang w:val="ru-UA" w:eastAsia="ru-UA"/>
        </w:rPr>
        <w:t> </w:t>
      </w:r>
      <w:r w:rsidRPr="00DA7DCE">
        <w:rPr>
          <w:rFonts w:ascii="Times New Roman" w:eastAsia="Times New Roman" w:hAnsi="Times New Roman" w:cs="Times New Roman"/>
          <w:color w:val="000000"/>
          <w:sz w:val="24"/>
          <w:szCs w:val="24"/>
          <w:lang w:val="ru-UA" w:eastAsia="ru-UA"/>
        </w:rPr>
        <w:br/>
      </w:r>
      <w:r w:rsidRPr="00DA7DCE">
        <w:rPr>
          <w:rFonts w:ascii="Times New Roman" w:eastAsia="Times New Roman" w:hAnsi="Times New Roman" w:cs="Times New Roman"/>
          <w:b/>
          <w:bCs/>
          <w:color w:val="000000"/>
          <w:sz w:val="28"/>
          <w:szCs w:val="28"/>
          <w:lang w:val="ru-UA" w:eastAsia="ru-UA"/>
        </w:rPr>
        <w:t>про переоформлення ліцензії на провадження господарської діяльності з будівництва об’єктів, що за класом наслідків (відповідальності) належать до об'єктів із</w:t>
      </w:r>
      <w:r w:rsidRPr="00DA7DCE">
        <w:rPr>
          <w:rFonts w:ascii="Times New Roman" w:eastAsia="Times New Roman" w:hAnsi="Times New Roman" w:cs="Times New Roman"/>
          <w:color w:val="000000"/>
          <w:sz w:val="24"/>
          <w:szCs w:val="24"/>
          <w:lang w:val="ru-UA" w:eastAsia="ru-UA"/>
        </w:rPr>
        <w:t> </w:t>
      </w:r>
      <w:r w:rsidRPr="00DA7DCE">
        <w:rPr>
          <w:rFonts w:ascii="Times New Roman" w:eastAsia="Times New Roman" w:hAnsi="Times New Roman" w:cs="Times New Roman"/>
          <w:color w:val="000000"/>
          <w:sz w:val="24"/>
          <w:szCs w:val="24"/>
          <w:lang w:val="ru-UA" w:eastAsia="ru-UA"/>
        </w:rPr>
        <w:br/>
      </w:r>
      <w:r w:rsidRPr="00DA7DCE">
        <w:rPr>
          <w:rFonts w:ascii="Times New Roman" w:eastAsia="Times New Roman" w:hAnsi="Times New Roman" w:cs="Times New Roman"/>
          <w:b/>
          <w:bCs/>
          <w:color w:val="000000"/>
          <w:sz w:val="28"/>
          <w:szCs w:val="28"/>
          <w:lang w:val="ru-UA" w:eastAsia="ru-UA"/>
        </w:rPr>
        <w:t>___________________________________________ наслідками</w:t>
      </w:r>
      <w:r w:rsidRPr="00DA7DCE">
        <w:rPr>
          <w:rFonts w:ascii="Times New Roman" w:eastAsia="Times New Roman" w:hAnsi="Times New Roman" w:cs="Times New Roman"/>
          <w:color w:val="000000"/>
          <w:sz w:val="24"/>
          <w:szCs w:val="24"/>
          <w:lang w:val="ru-UA" w:eastAsia="ru-UA"/>
        </w:rPr>
        <w:t> </w:t>
      </w:r>
      <w:r w:rsidRPr="00DA7DCE">
        <w:rPr>
          <w:rFonts w:ascii="Times New Roman" w:eastAsia="Times New Roman" w:hAnsi="Times New Roman" w:cs="Times New Roman"/>
          <w:color w:val="000000"/>
          <w:sz w:val="24"/>
          <w:szCs w:val="24"/>
          <w:lang w:val="ru-UA" w:eastAsia="ru-UA"/>
        </w:rPr>
        <w:br/>
      </w:r>
      <w:r w:rsidRPr="00DA7DCE">
        <w:rPr>
          <w:rFonts w:ascii="Times New Roman" w:eastAsia="Times New Roman" w:hAnsi="Times New Roman" w:cs="Times New Roman"/>
          <w:color w:val="000000"/>
          <w:sz w:val="20"/>
          <w:szCs w:val="20"/>
          <w:lang w:val="ru-UA" w:eastAsia="ru-UA"/>
        </w:rPr>
        <w:t>середніми або середніми та значними</w:t>
      </w:r>
    </w:p>
    <w:p w14:paraId="44CEDAD6"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235" w:name="n259"/>
      <w:bookmarkEnd w:id="235"/>
      <w:r w:rsidRPr="00DA7DCE">
        <w:rPr>
          <w:rFonts w:ascii="Times New Roman" w:eastAsia="Times New Roman" w:hAnsi="Times New Roman" w:cs="Times New Roman"/>
          <w:i/>
          <w:iCs/>
          <w:color w:val="000000"/>
          <w:sz w:val="24"/>
          <w:szCs w:val="24"/>
          <w:lang w:val="ru-UA" w:eastAsia="ru-UA"/>
        </w:rPr>
        <w:t>{Додаток 4 в редакції Постанови КМ </w:t>
      </w:r>
      <w:hyperlink r:id="rId63" w:anchor="n57" w:tgtFrame="_blank" w:history="1">
        <w:r w:rsidRPr="00DA7DCE">
          <w:rPr>
            <w:rFonts w:ascii="Times New Roman" w:eastAsia="Times New Roman" w:hAnsi="Times New Roman" w:cs="Times New Roman"/>
            <w:i/>
            <w:iCs/>
            <w:color w:val="000099"/>
            <w:sz w:val="24"/>
            <w:szCs w:val="24"/>
            <w:u w:val="single"/>
            <w:lang w:val="ru-UA" w:eastAsia="ru-UA"/>
          </w:rPr>
          <w:t>№ 401 від 07.06.2017</w:t>
        </w:r>
      </w:hyperlink>
      <w:r w:rsidRPr="00DA7DCE">
        <w:rPr>
          <w:rFonts w:ascii="Times New Roman" w:eastAsia="Times New Roman" w:hAnsi="Times New Roman" w:cs="Times New Roman"/>
          <w:i/>
          <w:iCs/>
          <w:color w:val="000000"/>
          <w:sz w:val="24"/>
          <w:szCs w:val="24"/>
          <w:lang w:val="ru-UA" w:eastAsia="ru-UA"/>
        </w:rPr>
        <w:t>}</w:t>
      </w:r>
    </w:p>
    <w:tbl>
      <w:tblPr>
        <w:tblW w:w="5000" w:type="pct"/>
        <w:tblCellMar>
          <w:left w:w="0" w:type="dxa"/>
          <w:right w:w="0" w:type="dxa"/>
        </w:tblCellMar>
        <w:tblLook w:val="04A0" w:firstRow="1" w:lastRow="0" w:firstColumn="1" w:lastColumn="0" w:noHBand="0" w:noVBand="1"/>
      </w:tblPr>
      <w:tblGrid>
        <w:gridCol w:w="4349"/>
        <w:gridCol w:w="5000"/>
      </w:tblGrid>
      <w:tr w:rsidR="00DA7DCE" w:rsidRPr="00DA7DCE" w14:paraId="292156F3" w14:textId="77777777" w:rsidTr="00DA7DCE">
        <w:tc>
          <w:tcPr>
            <w:tcW w:w="2000" w:type="pct"/>
            <w:tcBorders>
              <w:top w:val="single" w:sz="2" w:space="0" w:color="auto"/>
              <w:left w:val="single" w:sz="2" w:space="0" w:color="auto"/>
              <w:bottom w:val="single" w:sz="2" w:space="0" w:color="auto"/>
              <w:right w:val="single" w:sz="2" w:space="0" w:color="auto"/>
            </w:tcBorders>
            <w:shd w:val="clear" w:color="auto" w:fill="auto"/>
            <w:hideMark/>
          </w:tcPr>
          <w:p w14:paraId="4EAE2A8B" w14:textId="77777777" w:rsidR="00DA7DCE" w:rsidRPr="00DA7DCE" w:rsidRDefault="00DA7DCE" w:rsidP="00DA7DCE">
            <w:pPr>
              <w:spacing w:before="150" w:after="150" w:line="240" w:lineRule="auto"/>
              <w:rPr>
                <w:rFonts w:ascii="Times New Roman" w:eastAsia="Times New Roman" w:hAnsi="Times New Roman" w:cs="Times New Roman"/>
                <w:sz w:val="24"/>
                <w:szCs w:val="24"/>
                <w:lang w:val="ru-UA" w:eastAsia="ru-UA"/>
              </w:rPr>
            </w:pPr>
            <w:bookmarkStart w:id="236" w:name="n189"/>
            <w:bookmarkEnd w:id="236"/>
          </w:p>
        </w:tc>
        <w:tc>
          <w:tcPr>
            <w:tcW w:w="2300" w:type="pct"/>
            <w:tcBorders>
              <w:top w:val="single" w:sz="2" w:space="0" w:color="auto"/>
              <w:left w:val="single" w:sz="2" w:space="0" w:color="auto"/>
              <w:bottom w:val="single" w:sz="2" w:space="0" w:color="auto"/>
              <w:right w:val="single" w:sz="2" w:space="0" w:color="auto"/>
            </w:tcBorders>
            <w:shd w:val="clear" w:color="auto" w:fill="auto"/>
            <w:hideMark/>
          </w:tcPr>
          <w:p w14:paraId="0AA2F86E" w14:textId="77777777" w:rsidR="00DA7DCE" w:rsidRPr="00DA7DCE" w:rsidRDefault="00DA7DCE" w:rsidP="00DA7DCE">
            <w:pPr>
              <w:spacing w:before="150" w:after="150" w:line="240" w:lineRule="auto"/>
              <w:jc w:val="center"/>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Додаток 5 </w:t>
            </w:r>
            <w:r w:rsidRPr="00DA7DCE">
              <w:rPr>
                <w:rFonts w:ascii="Times New Roman" w:eastAsia="Times New Roman" w:hAnsi="Times New Roman" w:cs="Times New Roman"/>
                <w:sz w:val="24"/>
                <w:szCs w:val="24"/>
                <w:lang w:val="ru-UA" w:eastAsia="ru-UA"/>
              </w:rPr>
              <w:br/>
              <w:t>до Ліцензійних умов</w:t>
            </w:r>
          </w:p>
        </w:tc>
      </w:tr>
    </w:tbl>
    <w:bookmarkStart w:id="237" w:name="n190"/>
    <w:bookmarkEnd w:id="237"/>
    <w:p w14:paraId="7F116A96" w14:textId="77777777" w:rsidR="00DA7DCE" w:rsidRPr="00DA7DCE" w:rsidRDefault="00DA7DCE" w:rsidP="00DA7DCE">
      <w:pPr>
        <w:shd w:val="clear" w:color="auto" w:fill="FFFFFF"/>
        <w:spacing w:before="150" w:after="150" w:line="240" w:lineRule="auto"/>
        <w:ind w:left="450" w:right="450"/>
        <w:jc w:val="center"/>
        <w:rPr>
          <w:rFonts w:ascii="Times New Roman" w:eastAsia="Times New Roman" w:hAnsi="Times New Roman" w:cs="Times New Roman"/>
          <w:color w:val="000000"/>
          <w:sz w:val="24"/>
          <w:szCs w:val="24"/>
          <w:lang w:val="ru-UA" w:eastAsia="ru-UA"/>
        </w:rPr>
      </w:pPr>
      <w:r w:rsidRPr="00DA7DCE">
        <w:rPr>
          <w:rFonts w:ascii="Times New Roman" w:eastAsia="Times New Roman" w:hAnsi="Times New Roman" w:cs="Times New Roman"/>
          <w:color w:val="000000"/>
          <w:sz w:val="24"/>
          <w:szCs w:val="24"/>
          <w:lang w:val="ru-UA" w:eastAsia="ru-UA"/>
        </w:rPr>
        <w:fldChar w:fldCharType="begin"/>
      </w:r>
      <w:r w:rsidRPr="00DA7DCE">
        <w:rPr>
          <w:rFonts w:ascii="Times New Roman" w:eastAsia="Times New Roman" w:hAnsi="Times New Roman" w:cs="Times New Roman"/>
          <w:color w:val="000000"/>
          <w:sz w:val="24"/>
          <w:szCs w:val="24"/>
          <w:lang w:val="ru-UA" w:eastAsia="ru-UA"/>
        </w:rPr>
        <w:instrText xml:space="preserve"> HYPERLINK "https://zakon.rada.gov.ua/laws/file/text/56/f455006n262.doc" </w:instrText>
      </w:r>
      <w:r w:rsidRPr="00DA7DCE">
        <w:rPr>
          <w:rFonts w:ascii="Times New Roman" w:eastAsia="Times New Roman" w:hAnsi="Times New Roman" w:cs="Times New Roman"/>
          <w:color w:val="000000"/>
          <w:sz w:val="24"/>
          <w:szCs w:val="24"/>
          <w:lang w:val="ru-UA" w:eastAsia="ru-UA"/>
        </w:rPr>
        <w:fldChar w:fldCharType="separate"/>
      </w:r>
      <w:r w:rsidRPr="00DA7DCE">
        <w:rPr>
          <w:rFonts w:ascii="Times New Roman" w:eastAsia="Times New Roman" w:hAnsi="Times New Roman" w:cs="Times New Roman"/>
          <w:b/>
          <w:bCs/>
          <w:color w:val="C00909"/>
          <w:sz w:val="28"/>
          <w:szCs w:val="28"/>
          <w:u w:val="single"/>
          <w:lang w:val="ru-UA" w:eastAsia="ru-UA"/>
        </w:rPr>
        <w:t>ЗАЯВА</w:t>
      </w:r>
      <w:r w:rsidRPr="00DA7DCE">
        <w:rPr>
          <w:rFonts w:ascii="Times New Roman" w:eastAsia="Times New Roman" w:hAnsi="Times New Roman" w:cs="Times New Roman"/>
          <w:color w:val="000000"/>
          <w:sz w:val="24"/>
          <w:szCs w:val="24"/>
          <w:lang w:val="ru-UA" w:eastAsia="ru-UA"/>
        </w:rPr>
        <w:fldChar w:fldCharType="end"/>
      </w:r>
      <w:r w:rsidRPr="00DA7DCE">
        <w:rPr>
          <w:rFonts w:ascii="Times New Roman" w:eastAsia="Times New Roman" w:hAnsi="Times New Roman" w:cs="Times New Roman"/>
          <w:b/>
          <w:bCs/>
          <w:color w:val="000000"/>
          <w:sz w:val="28"/>
          <w:szCs w:val="28"/>
          <w:lang w:val="ru-UA" w:eastAsia="ru-UA"/>
        </w:rPr>
        <w:t> </w:t>
      </w:r>
      <w:r w:rsidRPr="00DA7DCE">
        <w:rPr>
          <w:rFonts w:ascii="Times New Roman" w:eastAsia="Times New Roman" w:hAnsi="Times New Roman" w:cs="Times New Roman"/>
          <w:color w:val="000000"/>
          <w:sz w:val="24"/>
          <w:szCs w:val="24"/>
          <w:lang w:val="ru-UA" w:eastAsia="ru-UA"/>
        </w:rPr>
        <w:br/>
      </w:r>
      <w:r w:rsidRPr="00DA7DCE">
        <w:rPr>
          <w:rFonts w:ascii="Times New Roman" w:eastAsia="Times New Roman" w:hAnsi="Times New Roman" w:cs="Times New Roman"/>
          <w:b/>
          <w:bCs/>
          <w:color w:val="000000"/>
          <w:sz w:val="28"/>
          <w:szCs w:val="28"/>
          <w:lang w:val="ru-UA" w:eastAsia="ru-UA"/>
        </w:rPr>
        <w:t xml:space="preserve">про анулювання ліцензії на провадження господарської діяльності з будівництва об’єктів, що за класом наслідків </w:t>
      </w:r>
      <w:r w:rsidRPr="00DA7DCE">
        <w:rPr>
          <w:rFonts w:ascii="Times New Roman" w:eastAsia="Times New Roman" w:hAnsi="Times New Roman" w:cs="Times New Roman"/>
          <w:b/>
          <w:bCs/>
          <w:color w:val="000000"/>
          <w:sz w:val="28"/>
          <w:szCs w:val="28"/>
          <w:lang w:val="ru-UA" w:eastAsia="ru-UA"/>
        </w:rPr>
        <w:lastRenderedPageBreak/>
        <w:t>(відповідальності) належать до об'єктів із</w:t>
      </w:r>
      <w:r w:rsidRPr="00DA7DCE">
        <w:rPr>
          <w:rFonts w:ascii="Times New Roman" w:eastAsia="Times New Roman" w:hAnsi="Times New Roman" w:cs="Times New Roman"/>
          <w:color w:val="000000"/>
          <w:sz w:val="24"/>
          <w:szCs w:val="24"/>
          <w:lang w:val="ru-UA" w:eastAsia="ru-UA"/>
        </w:rPr>
        <w:t> </w:t>
      </w:r>
      <w:r w:rsidRPr="00DA7DCE">
        <w:rPr>
          <w:rFonts w:ascii="Times New Roman" w:eastAsia="Times New Roman" w:hAnsi="Times New Roman" w:cs="Times New Roman"/>
          <w:color w:val="000000"/>
          <w:sz w:val="24"/>
          <w:szCs w:val="24"/>
          <w:lang w:val="ru-UA" w:eastAsia="ru-UA"/>
        </w:rPr>
        <w:br/>
      </w:r>
      <w:r w:rsidRPr="00DA7DCE">
        <w:rPr>
          <w:rFonts w:ascii="Times New Roman" w:eastAsia="Times New Roman" w:hAnsi="Times New Roman" w:cs="Times New Roman"/>
          <w:b/>
          <w:bCs/>
          <w:color w:val="000000"/>
          <w:sz w:val="28"/>
          <w:szCs w:val="28"/>
          <w:lang w:val="ru-UA" w:eastAsia="ru-UA"/>
        </w:rPr>
        <w:t>_________________________________________ наслідками</w:t>
      </w:r>
      <w:r w:rsidRPr="00DA7DCE">
        <w:rPr>
          <w:rFonts w:ascii="Times New Roman" w:eastAsia="Times New Roman" w:hAnsi="Times New Roman" w:cs="Times New Roman"/>
          <w:color w:val="000000"/>
          <w:sz w:val="24"/>
          <w:szCs w:val="24"/>
          <w:lang w:val="ru-UA" w:eastAsia="ru-UA"/>
        </w:rPr>
        <w:t> </w:t>
      </w:r>
      <w:r w:rsidRPr="00DA7DCE">
        <w:rPr>
          <w:rFonts w:ascii="Times New Roman" w:eastAsia="Times New Roman" w:hAnsi="Times New Roman" w:cs="Times New Roman"/>
          <w:color w:val="000000"/>
          <w:sz w:val="24"/>
          <w:szCs w:val="24"/>
          <w:lang w:val="ru-UA" w:eastAsia="ru-UA"/>
        </w:rPr>
        <w:br/>
      </w:r>
      <w:r w:rsidRPr="00DA7DCE">
        <w:rPr>
          <w:rFonts w:ascii="Times New Roman" w:eastAsia="Times New Roman" w:hAnsi="Times New Roman" w:cs="Times New Roman"/>
          <w:color w:val="000000"/>
          <w:sz w:val="20"/>
          <w:szCs w:val="20"/>
          <w:lang w:val="ru-UA" w:eastAsia="ru-UA"/>
        </w:rPr>
        <w:t>середніми або середніми та значними</w:t>
      </w:r>
    </w:p>
    <w:p w14:paraId="5A32F32D"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238" w:name="n261"/>
      <w:bookmarkEnd w:id="238"/>
      <w:r w:rsidRPr="00DA7DCE">
        <w:rPr>
          <w:rFonts w:ascii="Times New Roman" w:eastAsia="Times New Roman" w:hAnsi="Times New Roman" w:cs="Times New Roman"/>
          <w:i/>
          <w:iCs/>
          <w:color w:val="000000"/>
          <w:sz w:val="24"/>
          <w:szCs w:val="24"/>
          <w:lang w:val="ru-UA" w:eastAsia="ru-UA"/>
        </w:rPr>
        <w:t>{Додаток 5 із змінами, внесеними згідно з Постановою КМ </w:t>
      </w:r>
      <w:hyperlink r:id="rId64" w:anchor="n57" w:tgtFrame="_blank" w:history="1">
        <w:r w:rsidRPr="00DA7DCE">
          <w:rPr>
            <w:rFonts w:ascii="Times New Roman" w:eastAsia="Times New Roman" w:hAnsi="Times New Roman" w:cs="Times New Roman"/>
            <w:i/>
            <w:iCs/>
            <w:color w:val="000099"/>
            <w:sz w:val="24"/>
            <w:szCs w:val="24"/>
            <w:u w:val="single"/>
            <w:lang w:val="ru-UA" w:eastAsia="ru-UA"/>
          </w:rPr>
          <w:t>№ 401 від 07.06.2017</w:t>
        </w:r>
      </w:hyperlink>
      <w:r w:rsidRPr="00DA7DCE">
        <w:rPr>
          <w:rFonts w:ascii="Times New Roman" w:eastAsia="Times New Roman" w:hAnsi="Times New Roman" w:cs="Times New Roman"/>
          <w:i/>
          <w:iCs/>
          <w:color w:val="000000"/>
          <w:sz w:val="24"/>
          <w:szCs w:val="24"/>
          <w:lang w:val="ru-UA" w:eastAsia="ru-UA"/>
        </w:rPr>
        <w:t>}</w:t>
      </w:r>
    </w:p>
    <w:tbl>
      <w:tblPr>
        <w:tblW w:w="5000" w:type="pct"/>
        <w:tblCellMar>
          <w:left w:w="0" w:type="dxa"/>
          <w:right w:w="0" w:type="dxa"/>
        </w:tblCellMar>
        <w:tblLook w:val="04A0" w:firstRow="1" w:lastRow="0" w:firstColumn="1" w:lastColumn="0" w:noHBand="0" w:noVBand="1"/>
      </w:tblPr>
      <w:tblGrid>
        <w:gridCol w:w="4349"/>
        <w:gridCol w:w="5000"/>
      </w:tblGrid>
      <w:tr w:rsidR="00DA7DCE" w:rsidRPr="00DA7DCE" w14:paraId="6A717179" w14:textId="77777777" w:rsidTr="00DA7DCE">
        <w:tc>
          <w:tcPr>
            <w:tcW w:w="2000" w:type="pct"/>
            <w:tcBorders>
              <w:top w:val="single" w:sz="2" w:space="0" w:color="auto"/>
              <w:left w:val="single" w:sz="2" w:space="0" w:color="auto"/>
              <w:bottom w:val="single" w:sz="2" w:space="0" w:color="auto"/>
              <w:right w:val="single" w:sz="2" w:space="0" w:color="auto"/>
            </w:tcBorders>
            <w:shd w:val="clear" w:color="auto" w:fill="auto"/>
            <w:hideMark/>
          </w:tcPr>
          <w:p w14:paraId="6FA7FAC2" w14:textId="77777777" w:rsidR="00DA7DCE" w:rsidRPr="00DA7DCE" w:rsidRDefault="00DA7DCE" w:rsidP="00DA7DCE">
            <w:pPr>
              <w:spacing w:before="150" w:after="150" w:line="240" w:lineRule="auto"/>
              <w:rPr>
                <w:rFonts w:ascii="Times New Roman" w:eastAsia="Times New Roman" w:hAnsi="Times New Roman" w:cs="Times New Roman"/>
                <w:sz w:val="24"/>
                <w:szCs w:val="24"/>
                <w:lang w:val="ru-UA" w:eastAsia="ru-UA"/>
              </w:rPr>
            </w:pPr>
            <w:bookmarkStart w:id="239" w:name="n191"/>
            <w:bookmarkEnd w:id="239"/>
          </w:p>
        </w:tc>
        <w:tc>
          <w:tcPr>
            <w:tcW w:w="2300" w:type="pct"/>
            <w:tcBorders>
              <w:top w:val="single" w:sz="2" w:space="0" w:color="auto"/>
              <w:left w:val="single" w:sz="2" w:space="0" w:color="auto"/>
              <w:bottom w:val="single" w:sz="2" w:space="0" w:color="auto"/>
              <w:right w:val="single" w:sz="2" w:space="0" w:color="auto"/>
            </w:tcBorders>
            <w:shd w:val="clear" w:color="auto" w:fill="auto"/>
            <w:hideMark/>
          </w:tcPr>
          <w:p w14:paraId="1A4BD685" w14:textId="77777777" w:rsidR="00DA7DCE" w:rsidRPr="00DA7DCE" w:rsidRDefault="00DA7DCE" w:rsidP="00DA7DCE">
            <w:pPr>
              <w:spacing w:before="150" w:after="150" w:line="240" w:lineRule="auto"/>
              <w:jc w:val="center"/>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Додаток 6 </w:t>
            </w:r>
            <w:r w:rsidRPr="00DA7DCE">
              <w:rPr>
                <w:rFonts w:ascii="Times New Roman" w:eastAsia="Times New Roman" w:hAnsi="Times New Roman" w:cs="Times New Roman"/>
                <w:sz w:val="24"/>
                <w:szCs w:val="24"/>
                <w:lang w:val="ru-UA" w:eastAsia="ru-UA"/>
              </w:rPr>
              <w:br/>
              <w:t>до Ліцензійних умов</w:t>
            </w:r>
          </w:p>
        </w:tc>
      </w:tr>
    </w:tbl>
    <w:bookmarkStart w:id="240" w:name="n192"/>
    <w:bookmarkEnd w:id="240"/>
    <w:p w14:paraId="1D1B21E6" w14:textId="77777777" w:rsidR="00DA7DCE" w:rsidRPr="00DA7DCE" w:rsidRDefault="00DA7DCE" w:rsidP="00DA7DCE">
      <w:pPr>
        <w:shd w:val="clear" w:color="auto" w:fill="FFFFFF"/>
        <w:spacing w:before="150" w:after="150" w:line="240" w:lineRule="auto"/>
        <w:ind w:left="450" w:right="450"/>
        <w:jc w:val="center"/>
        <w:rPr>
          <w:rFonts w:ascii="Times New Roman" w:eastAsia="Times New Roman" w:hAnsi="Times New Roman" w:cs="Times New Roman"/>
          <w:color w:val="000000"/>
          <w:sz w:val="24"/>
          <w:szCs w:val="24"/>
          <w:lang w:val="ru-UA" w:eastAsia="ru-UA"/>
        </w:rPr>
      </w:pPr>
      <w:r w:rsidRPr="00DA7DCE">
        <w:rPr>
          <w:rFonts w:ascii="Times New Roman" w:eastAsia="Times New Roman" w:hAnsi="Times New Roman" w:cs="Times New Roman"/>
          <w:color w:val="000000"/>
          <w:sz w:val="24"/>
          <w:szCs w:val="24"/>
          <w:lang w:val="ru-UA" w:eastAsia="ru-UA"/>
        </w:rPr>
        <w:fldChar w:fldCharType="begin"/>
      </w:r>
      <w:r w:rsidRPr="00DA7DCE">
        <w:rPr>
          <w:rFonts w:ascii="Times New Roman" w:eastAsia="Times New Roman" w:hAnsi="Times New Roman" w:cs="Times New Roman"/>
          <w:color w:val="000000"/>
          <w:sz w:val="24"/>
          <w:szCs w:val="24"/>
          <w:lang w:val="ru-UA" w:eastAsia="ru-UA"/>
        </w:rPr>
        <w:instrText xml:space="preserve"> HYPERLINK "https://zakon.rada.gov.ua/laws/file/text/56/f455006n264.doc" </w:instrText>
      </w:r>
      <w:r w:rsidRPr="00DA7DCE">
        <w:rPr>
          <w:rFonts w:ascii="Times New Roman" w:eastAsia="Times New Roman" w:hAnsi="Times New Roman" w:cs="Times New Roman"/>
          <w:color w:val="000000"/>
          <w:sz w:val="24"/>
          <w:szCs w:val="24"/>
          <w:lang w:val="ru-UA" w:eastAsia="ru-UA"/>
        </w:rPr>
        <w:fldChar w:fldCharType="separate"/>
      </w:r>
      <w:r w:rsidRPr="00DA7DCE">
        <w:rPr>
          <w:rFonts w:ascii="Times New Roman" w:eastAsia="Times New Roman" w:hAnsi="Times New Roman" w:cs="Times New Roman"/>
          <w:b/>
          <w:bCs/>
          <w:color w:val="C00909"/>
          <w:sz w:val="28"/>
          <w:szCs w:val="28"/>
          <w:u w:val="single"/>
          <w:lang w:val="ru-UA" w:eastAsia="ru-UA"/>
        </w:rPr>
        <w:t>ЗАЯВА</w:t>
      </w:r>
      <w:r w:rsidRPr="00DA7DCE">
        <w:rPr>
          <w:rFonts w:ascii="Times New Roman" w:eastAsia="Times New Roman" w:hAnsi="Times New Roman" w:cs="Times New Roman"/>
          <w:color w:val="000000"/>
          <w:sz w:val="24"/>
          <w:szCs w:val="24"/>
          <w:lang w:val="ru-UA" w:eastAsia="ru-UA"/>
        </w:rPr>
        <w:fldChar w:fldCharType="end"/>
      </w:r>
      <w:r w:rsidRPr="00DA7DCE">
        <w:rPr>
          <w:rFonts w:ascii="Times New Roman" w:eastAsia="Times New Roman" w:hAnsi="Times New Roman" w:cs="Times New Roman"/>
          <w:b/>
          <w:bCs/>
          <w:color w:val="000000"/>
          <w:sz w:val="28"/>
          <w:szCs w:val="28"/>
          <w:lang w:val="ru-UA" w:eastAsia="ru-UA"/>
        </w:rPr>
        <w:t> </w:t>
      </w:r>
      <w:r w:rsidRPr="00DA7DCE">
        <w:rPr>
          <w:rFonts w:ascii="Times New Roman" w:eastAsia="Times New Roman" w:hAnsi="Times New Roman" w:cs="Times New Roman"/>
          <w:color w:val="000000"/>
          <w:sz w:val="24"/>
          <w:szCs w:val="24"/>
          <w:lang w:val="ru-UA" w:eastAsia="ru-UA"/>
        </w:rPr>
        <w:br/>
      </w:r>
      <w:r w:rsidRPr="00DA7DCE">
        <w:rPr>
          <w:rFonts w:ascii="Times New Roman" w:eastAsia="Times New Roman" w:hAnsi="Times New Roman" w:cs="Times New Roman"/>
          <w:b/>
          <w:bCs/>
          <w:color w:val="000000"/>
          <w:sz w:val="28"/>
          <w:szCs w:val="28"/>
          <w:lang w:val="ru-UA" w:eastAsia="ru-UA"/>
        </w:rPr>
        <w:t>про внесення змін до переліку видів робіт із провадження господарської діяльності з будівництва об’єктів, що за класом наслідків (відповідальності) належать до об'єктів із</w:t>
      </w:r>
      <w:r w:rsidRPr="00DA7DCE">
        <w:rPr>
          <w:rFonts w:ascii="Times New Roman" w:eastAsia="Times New Roman" w:hAnsi="Times New Roman" w:cs="Times New Roman"/>
          <w:color w:val="000000"/>
          <w:sz w:val="24"/>
          <w:szCs w:val="24"/>
          <w:lang w:val="ru-UA" w:eastAsia="ru-UA"/>
        </w:rPr>
        <w:t> </w:t>
      </w:r>
      <w:r w:rsidRPr="00DA7DCE">
        <w:rPr>
          <w:rFonts w:ascii="Times New Roman" w:eastAsia="Times New Roman" w:hAnsi="Times New Roman" w:cs="Times New Roman"/>
          <w:color w:val="000000"/>
          <w:sz w:val="24"/>
          <w:szCs w:val="24"/>
          <w:lang w:val="ru-UA" w:eastAsia="ru-UA"/>
        </w:rPr>
        <w:br/>
      </w:r>
      <w:r w:rsidRPr="00DA7DCE">
        <w:rPr>
          <w:rFonts w:ascii="Times New Roman" w:eastAsia="Times New Roman" w:hAnsi="Times New Roman" w:cs="Times New Roman"/>
          <w:b/>
          <w:bCs/>
          <w:color w:val="000000"/>
          <w:sz w:val="28"/>
          <w:szCs w:val="28"/>
          <w:lang w:val="ru-UA" w:eastAsia="ru-UA"/>
        </w:rPr>
        <w:t>__________________________________________ наслідками</w:t>
      </w:r>
      <w:r w:rsidRPr="00DA7DCE">
        <w:rPr>
          <w:rFonts w:ascii="Times New Roman" w:eastAsia="Times New Roman" w:hAnsi="Times New Roman" w:cs="Times New Roman"/>
          <w:color w:val="000000"/>
          <w:sz w:val="24"/>
          <w:szCs w:val="24"/>
          <w:lang w:val="ru-UA" w:eastAsia="ru-UA"/>
        </w:rPr>
        <w:t> </w:t>
      </w:r>
      <w:r w:rsidRPr="00DA7DCE">
        <w:rPr>
          <w:rFonts w:ascii="Times New Roman" w:eastAsia="Times New Roman" w:hAnsi="Times New Roman" w:cs="Times New Roman"/>
          <w:color w:val="000000"/>
          <w:sz w:val="24"/>
          <w:szCs w:val="24"/>
          <w:lang w:val="ru-UA" w:eastAsia="ru-UA"/>
        </w:rPr>
        <w:br/>
      </w:r>
      <w:r w:rsidRPr="00DA7DCE">
        <w:rPr>
          <w:rFonts w:ascii="Times New Roman" w:eastAsia="Times New Roman" w:hAnsi="Times New Roman" w:cs="Times New Roman"/>
          <w:color w:val="000000"/>
          <w:sz w:val="20"/>
          <w:szCs w:val="20"/>
          <w:lang w:val="ru-UA" w:eastAsia="ru-UA"/>
        </w:rPr>
        <w:t>середніми або середніми та значними</w:t>
      </w:r>
    </w:p>
    <w:p w14:paraId="34F04075"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241" w:name="n263"/>
      <w:bookmarkEnd w:id="241"/>
      <w:r w:rsidRPr="00DA7DCE">
        <w:rPr>
          <w:rFonts w:ascii="Times New Roman" w:eastAsia="Times New Roman" w:hAnsi="Times New Roman" w:cs="Times New Roman"/>
          <w:i/>
          <w:iCs/>
          <w:color w:val="000000"/>
          <w:sz w:val="24"/>
          <w:szCs w:val="24"/>
          <w:lang w:val="ru-UA" w:eastAsia="ru-UA"/>
        </w:rPr>
        <w:t>{Додаток 6 із змінами, внесеними згідно з Постановою КМ </w:t>
      </w:r>
      <w:hyperlink r:id="rId65" w:anchor="n57" w:tgtFrame="_blank" w:history="1">
        <w:r w:rsidRPr="00DA7DCE">
          <w:rPr>
            <w:rFonts w:ascii="Times New Roman" w:eastAsia="Times New Roman" w:hAnsi="Times New Roman" w:cs="Times New Roman"/>
            <w:i/>
            <w:iCs/>
            <w:color w:val="000099"/>
            <w:sz w:val="24"/>
            <w:szCs w:val="24"/>
            <w:u w:val="single"/>
            <w:lang w:val="ru-UA" w:eastAsia="ru-UA"/>
          </w:rPr>
          <w:t>№ 401 від 07.06.2017</w:t>
        </w:r>
      </w:hyperlink>
      <w:r w:rsidRPr="00DA7DCE">
        <w:rPr>
          <w:rFonts w:ascii="Times New Roman" w:eastAsia="Times New Roman" w:hAnsi="Times New Roman" w:cs="Times New Roman"/>
          <w:i/>
          <w:iCs/>
          <w:color w:val="000000"/>
          <w:sz w:val="24"/>
          <w:szCs w:val="24"/>
          <w:lang w:val="ru-UA" w:eastAsia="ru-UA"/>
        </w:rPr>
        <w:t>}</w:t>
      </w:r>
    </w:p>
    <w:p w14:paraId="7FE5A26A" w14:textId="77777777" w:rsidR="00DA7DCE" w:rsidRPr="00DA7DCE" w:rsidRDefault="00DA7DCE" w:rsidP="00DA7DCE">
      <w:pPr>
        <w:spacing w:after="0" w:line="240" w:lineRule="auto"/>
        <w:rPr>
          <w:rFonts w:ascii="Times New Roman" w:eastAsia="Times New Roman" w:hAnsi="Times New Roman" w:cs="Times New Roman"/>
          <w:sz w:val="24"/>
          <w:szCs w:val="24"/>
          <w:lang w:val="ru-UA" w:eastAsia="ru-UA"/>
        </w:rPr>
      </w:pPr>
      <w:bookmarkStart w:id="242" w:name="n199"/>
      <w:bookmarkEnd w:id="242"/>
      <w:r w:rsidRPr="00DA7DCE">
        <w:rPr>
          <w:rFonts w:ascii="Times New Roman" w:eastAsia="Times New Roman" w:hAnsi="Times New Roman" w:cs="Times New Roman"/>
          <w:sz w:val="24"/>
          <w:szCs w:val="24"/>
          <w:lang w:val="ru-UA" w:eastAsia="ru-UA"/>
        </w:rPr>
        <w:pict w14:anchorId="41360652">
          <v:rect id="_x0000_i1031" style="width:0;height:0" o:hralign="center" o:hrstd="t" o:hrnoshade="t" o:hr="t" fillcolor="black" stroked="f"/>
        </w:pict>
      </w:r>
    </w:p>
    <w:tbl>
      <w:tblPr>
        <w:tblW w:w="5000" w:type="pct"/>
        <w:tblCellMar>
          <w:left w:w="0" w:type="dxa"/>
          <w:right w:w="0" w:type="dxa"/>
        </w:tblCellMar>
        <w:tblLook w:val="04A0" w:firstRow="1" w:lastRow="0" w:firstColumn="1" w:lastColumn="0" w:noHBand="0" w:noVBand="1"/>
      </w:tblPr>
      <w:tblGrid>
        <w:gridCol w:w="3740"/>
        <w:gridCol w:w="5609"/>
      </w:tblGrid>
      <w:tr w:rsidR="00DA7DCE" w:rsidRPr="00DA7DCE" w14:paraId="2E555765" w14:textId="77777777" w:rsidTr="00DA7DCE">
        <w:tc>
          <w:tcPr>
            <w:tcW w:w="2000" w:type="pct"/>
            <w:tcBorders>
              <w:top w:val="single" w:sz="2" w:space="0" w:color="auto"/>
              <w:left w:val="single" w:sz="2" w:space="0" w:color="auto"/>
              <w:bottom w:val="single" w:sz="2" w:space="0" w:color="auto"/>
              <w:right w:val="single" w:sz="2" w:space="0" w:color="auto"/>
            </w:tcBorders>
            <w:shd w:val="clear" w:color="auto" w:fill="auto"/>
            <w:hideMark/>
          </w:tcPr>
          <w:p w14:paraId="2794BB83" w14:textId="77777777" w:rsidR="00DA7DCE" w:rsidRPr="00DA7DCE" w:rsidRDefault="00DA7DCE" w:rsidP="00DA7DCE">
            <w:pPr>
              <w:spacing w:before="150" w:after="150" w:line="240" w:lineRule="auto"/>
              <w:rPr>
                <w:rFonts w:ascii="Times New Roman" w:eastAsia="Times New Roman" w:hAnsi="Times New Roman" w:cs="Times New Roman"/>
                <w:sz w:val="24"/>
                <w:szCs w:val="24"/>
                <w:lang w:val="ru-UA" w:eastAsia="ru-UA"/>
              </w:rPr>
            </w:pPr>
            <w:bookmarkStart w:id="243" w:name="n193"/>
            <w:bookmarkEnd w:id="243"/>
            <w:r w:rsidRPr="00DA7DCE">
              <w:rPr>
                <w:rFonts w:ascii="Times New Roman" w:eastAsia="Times New Roman" w:hAnsi="Times New Roman" w:cs="Times New Roman"/>
                <w:b/>
                <w:bCs/>
                <w:color w:val="000000"/>
                <w:sz w:val="24"/>
                <w:szCs w:val="24"/>
                <w:lang w:val="ru-UA" w:eastAsia="ru-UA"/>
              </w:rPr>
              <w:br/>
            </w:r>
          </w:p>
        </w:tc>
        <w:tc>
          <w:tcPr>
            <w:tcW w:w="3000" w:type="pct"/>
            <w:tcBorders>
              <w:top w:val="single" w:sz="2" w:space="0" w:color="auto"/>
              <w:left w:val="single" w:sz="2" w:space="0" w:color="auto"/>
              <w:bottom w:val="single" w:sz="2" w:space="0" w:color="auto"/>
              <w:right w:val="single" w:sz="2" w:space="0" w:color="auto"/>
            </w:tcBorders>
            <w:shd w:val="clear" w:color="auto" w:fill="auto"/>
            <w:hideMark/>
          </w:tcPr>
          <w:p w14:paraId="0FEA65F0" w14:textId="77777777" w:rsidR="00DA7DCE" w:rsidRPr="00DA7DCE" w:rsidRDefault="00DA7DCE" w:rsidP="00DA7DCE">
            <w:pPr>
              <w:spacing w:before="150" w:after="150" w:line="240" w:lineRule="auto"/>
              <w:jc w:val="center"/>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b/>
                <w:bCs/>
                <w:color w:val="000000"/>
                <w:sz w:val="24"/>
                <w:szCs w:val="24"/>
                <w:lang w:val="ru-UA" w:eastAsia="ru-UA"/>
              </w:rPr>
              <w:t>ЗАТВЕРДЖЕНО </w:t>
            </w:r>
            <w:r w:rsidRPr="00DA7DCE">
              <w:rPr>
                <w:rFonts w:ascii="Times New Roman" w:eastAsia="Times New Roman" w:hAnsi="Times New Roman" w:cs="Times New Roman"/>
                <w:sz w:val="24"/>
                <w:szCs w:val="24"/>
                <w:lang w:val="ru-UA" w:eastAsia="ru-UA"/>
              </w:rPr>
              <w:br/>
            </w:r>
            <w:r w:rsidRPr="00DA7DCE">
              <w:rPr>
                <w:rFonts w:ascii="Times New Roman" w:eastAsia="Times New Roman" w:hAnsi="Times New Roman" w:cs="Times New Roman"/>
                <w:b/>
                <w:bCs/>
                <w:color w:val="000000"/>
                <w:sz w:val="24"/>
                <w:szCs w:val="24"/>
                <w:lang w:val="ru-UA" w:eastAsia="ru-UA"/>
              </w:rPr>
              <w:t>постановою Кабінету Міністрів України </w:t>
            </w:r>
            <w:r w:rsidRPr="00DA7DCE">
              <w:rPr>
                <w:rFonts w:ascii="Times New Roman" w:eastAsia="Times New Roman" w:hAnsi="Times New Roman" w:cs="Times New Roman"/>
                <w:sz w:val="24"/>
                <w:szCs w:val="24"/>
                <w:lang w:val="ru-UA" w:eastAsia="ru-UA"/>
              </w:rPr>
              <w:br/>
            </w:r>
            <w:r w:rsidRPr="00DA7DCE">
              <w:rPr>
                <w:rFonts w:ascii="Times New Roman" w:eastAsia="Times New Roman" w:hAnsi="Times New Roman" w:cs="Times New Roman"/>
                <w:b/>
                <w:bCs/>
                <w:color w:val="000000"/>
                <w:sz w:val="24"/>
                <w:szCs w:val="24"/>
                <w:lang w:val="ru-UA" w:eastAsia="ru-UA"/>
              </w:rPr>
              <w:t>від 30 березня 2016 р. № 256</w:t>
            </w:r>
          </w:p>
        </w:tc>
      </w:tr>
    </w:tbl>
    <w:p w14:paraId="1B0681CE" w14:textId="77777777" w:rsidR="00DA7DCE" w:rsidRPr="00DA7DCE" w:rsidRDefault="00DA7DCE" w:rsidP="00DA7DCE">
      <w:pPr>
        <w:shd w:val="clear" w:color="auto" w:fill="FFFFFF"/>
        <w:spacing w:before="300" w:after="450" w:line="240" w:lineRule="auto"/>
        <w:ind w:left="450" w:right="450"/>
        <w:jc w:val="center"/>
        <w:rPr>
          <w:rFonts w:ascii="Times New Roman" w:eastAsia="Times New Roman" w:hAnsi="Times New Roman" w:cs="Times New Roman"/>
          <w:color w:val="000000"/>
          <w:sz w:val="24"/>
          <w:szCs w:val="24"/>
          <w:lang w:val="ru-UA" w:eastAsia="ru-UA"/>
        </w:rPr>
      </w:pPr>
      <w:bookmarkStart w:id="244" w:name="n194"/>
      <w:bookmarkEnd w:id="244"/>
      <w:r w:rsidRPr="00DA7DCE">
        <w:rPr>
          <w:rFonts w:ascii="Times New Roman" w:eastAsia="Times New Roman" w:hAnsi="Times New Roman" w:cs="Times New Roman"/>
          <w:b/>
          <w:bCs/>
          <w:color w:val="000000"/>
          <w:sz w:val="32"/>
          <w:szCs w:val="32"/>
          <w:lang w:val="ru-UA" w:eastAsia="ru-UA"/>
        </w:rPr>
        <w:t>ПЕРЕЛІК </w:t>
      </w:r>
      <w:r w:rsidRPr="00DA7DCE">
        <w:rPr>
          <w:rFonts w:ascii="Times New Roman" w:eastAsia="Times New Roman" w:hAnsi="Times New Roman" w:cs="Times New Roman"/>
          <w:color w:val="000000"/>
          <w:sz w:val="24"/>
          <w:szCs w:val="24"/>
          <w:lang w:val="ru-UA" w:eastAsia="ru-UA"/>
        </w:rPr>
        <w:br/>
      </w:r>
      <w:r w:rsidRPr="00DA7DCE">
        <w:rPr>
          <w:rFonts w:ascii="Times New Roman" w:eastAsia="Times New Roman" w:hAnsi="Times New Roman" w:cs="Times New Roman"/>
          <w:b/>
          <w:bCs/>
          <w:color w:val="000000"/>
          <w:sz w:val="32"/>
          <w:szCs w:val="32"/>
          <w:lang w:val="ru-UA" w:eastAsia="ru-UA"/>
        </w:rPr>
        <w:t>видів робіт із провадження господарської діяльності з будівництва об’єктів, що за класом наслідків (відповідальності) належать до об’єктів із середніми та значними наслідками, які підлягають ліцензуванню</w:t>
      </w:r>
    </w:p>
    <w:p w14:paraId="63AE7395" w14:textId="77777777" w:rsidR="00DA7DCE" w:rsidRPr="00DA7DCE" w:rsidRDefault="00DA7DCE" w:rsidP="00DA7DCE">
      <w:pPr>
        <w:shd w:val="clear" w:color="auto" w:fill="FFFFFF"/>
        <w:spacing w:after="150" w:line="240" w:lineRule="auto"/>
        <w:ind w:firstLine="450"/>
        <w:jc w:val="both"/>
        <w:rPr>
          <w:rFonts w:ascii="Times New Roman" w:eastAsia="Times New Roman" w:hAnsi="Times New Roman" w:cs="Times New Roman"/>
          <w:color w:val="000000"/>
          <w:sz w:val="24"/>
          <w:szCs w:val="24"/>
          <w:lang w:val="ru-UA" w:eastAsia="ru-UA"/>
        </w:rPr>
      </w:pPr>
      <w:bookmarkStart w:id="245" w:name="n265"/>
      <w:bookmarkEnd w:id="245"/>
      <w:r w:rsidRPr="00DA7DCE">
        <w:rPr>
          <w:rFonts w:ascii="Times New Roman" w:eastAsia="Times New Roman" w:hAnsi="Times New Roman" w:cs="Times New Roman"/>
          <w:i/>
          <w:iCs/>
          <w:color w:val="000000"/>
          <w:sz w:val="24"/>
          <w:szCs w:val="24"/>
          <w:lang w:val="ru-UA" w:eastAsia="ru-UA"/>
        </w:rPr>
        <w:t>{Назва переліку в редакції Постанови КМ </w:t>
      </w:r>
      <w:hyperlink r:id="rId66" w:anchor="n58" w:tgtFrame="_blank" w:history="1">
        <w:r w:rsidRPr="00DA7DCE">
          <w:rPr>
            <w:rFonts w:ascii="Times New Roman" w:eastAsia="Times New Roman" w:hAnsi="Times New Roman" w:cs="Times New Roman"/>
            <w:i/>
            <w:iCs/>
            <w:color w:val="000099"/>
            <w:sz w:val="24"/>
            <w:szCs w:val="24"/>
            <w:u w:val="single"/>
            <w:lang w:val="ru-UA" w:eastAsia="ru-UA"/>
          </w:rPr>
          <w:t>№ 401 від 07.06.2017</w:t>
        </w:r>
      </w:hyperlink>
      <w:r w:rsidRPr="00DA7DCE">
        <w:rPr>
          <w:rFonts w:ascii="Times New Roman" w:eastAsia="Times New Roman" w:hAnsi="Times New Roman" w:cs="Times New Roman"/>
          <w:i/>
          <w:iCs/>
          <w:color w:val="000000"/>
          <w:sz w:val="24"/>
          <w:szCs w:val="24"/>
          <w:lang w:val="ru-UA" w:eastAsia="ru-UA"/>
        </w:rPr>
        <w:t>}</w:t>
      </w:r>
    </w:p>
    <w:tbl>
      <w:tblPr>
        <w:tblW w:w="5000" w:type="pct"/>
        <w:tblBorders>
          <w:top w:val="outset" w:sz="2" w:space="0" w:color="auto"/>
          <w:left w:val="outset" w:sz="2" w:space="0" w:color="auto"/>
          <w:bottom w:val="outset" w:sz="2" w:space="0" w:color="auto"/>
          <w:right w:val="outset" w:sz="2" w:space="0" w:color="auto"/>
        </w:tblBorders>
        <w:tblCellMar>
          <w:top w:w="15" w:type="dxa"/>
          <w:left w:w="15" w:type="dxa"/>
          <w:bottom w:w="15" w:type="dxa"/>
          <w:right w:w="15" w:type="dxa"/>
        </w:tblCellMar>
        <w:tblLook w:val="04A0" w:firstRow="1" w:lastRow="0" w:firstColumn="1" w:lastColumn="0" w:noHBand="0" w:noVBand="1"/>
      </w:tblPr>
      <w:tblGrid>
        <w:gridCol w:w="828"/>
        <w:gridCol w:w="8527"/>
      </w:tblGrid>
      <w:tr w:rsidR="00DA7DCE" w:rsidRPr="00DA7DCE" w14:paraId="4A79C3B8" w14:textId="77777777" w:rsidTr="00DA7DCE">
        <w:trPr>
          <w:trHeight w:val="510"/>
        </w:trPr>
        <w:tc>
          <w:tcPr>
            <w:tcW w:w="795" w:type="dxa"/>
            <w:tcBorders>
              <w:top w:val="single" w:sz="6" w:space="0" w:color="000000"/>
              <w:left w:val="nil"/>
              <w:bottom w:val="single" w:sz="6" w:space="0" w:color="000000"/>
              <w:right w:val="single" w:sz="6" w:space="0" w:color="000000"/>
            </w:tcBorders>
            <w:shd w:val="clear" w:color="auto" w:fill="auto"/>
            <w:hideMark/>
          </w:tcPr>
          <w:p w14:paraId="3694FA5D" w14:textId="77777777" w:rsidR="00DA7DCE" w:rsidRPr="00DA7DCE" w:rsidRDefault="00DA7DCE" w:rsidP="00DA7DCE">
            <w:pPr>
              <w:spacing w:before="150" w:after="150" w:line="240" w:lineRule="auto"/>
              <w:jc w:val="center"/>
              <w:rPr>
                <w:rFonts w:ascii="Times New Roman" w:eastAsia="Times New Roman" w:hAnsi="Times New Roman" w:cs="Times New Roman"/>
                <w:sz w:val="24"/>
                <w:szCs w:val="24"/>
                <w:lang w:val="ru-UA" w:eastAsia="ru-UA"/>
              </w:rPr>
            </w:pPr>
            <w:bookmarkStart w:id="246" w:name="n195"/>
            <w:bookmarkEnd w:id="246"/>
            <w:r w:rsidRPr="00DA7DCE">
              <w:rPr>
                <w:rFonts w:ascii="Times New Roman" w:eastAsia="Times New Roman" w:hAnsi="Times New Roman" w:cs="Times New Roman"/>
                <w:sz w:val="24"/>
                <w:szCs w:val="24"/>
                <w:lang w:val="ru-UA" w:eastAsia="ru-UA"/>
              </w:rPr>
              <w:t>Код</w:t>
            </w:r>
          </w:p>
        </w:tc>
        <w:tc>
          <w:tcPr>
            <w:tcW w:w="8190" w:type="dxa"/>
            <w:tcBorders>
              <w:top w:val="single" w:sz="6" w:space="0" w:color="000000"/>
              <w:left w:val="single" w:sz="6" w:space="0" w:color="000000"/>
              <w:bottom w:val="single" w:sz="6" w:space="0" w:color="000000"/>
              <w:right w:val="nil"/>
            </w:tcBorders>
            <w:shd w:val="clear" w:color="auto" w:fill="auto"/>
            <w:hideMark/>
          </w:tcPr>
          <w:p w14:paraId="0C559675" w14:textId="77777777" w:rsidR="00DA7DCE" w:rsidRPr="00DA7DCE" w:rsidRDefault="00DA7DCE" w:rsidP="00DA7DCE">
            <w:pPr>
              <w:spacing w:before="150" w:after="150" w:line="240" w:lineRule="auto"/>
              <w:jc w:val="center"/>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Вид робіт</w:t>
            </w:r>
          </w:p>
        </w:tc>
      </w:tr>
      <w:tr w:rsidR="00DA7DCE" w:rsidRPr="00DA7DCE" w14:paraId="1E7BAFDD" w14:textId="77777777" w:rsidTr="00DA7DCE">
        <w:tc>
          <w:tcPr>
            <w:tcW w:w="0" w:type="auto"/>
            <w:tcBorders>
              <w:top w:val="single" w:sz="6" w:space="0" w:color="000000"/>
              <w:left w:val="nil"/>
              <w:bottom w:val="nil"/>
              <w:right w:val="nil"/>
            </w:tcBorders>
            <w:shd w:val="clear" w:color="auto" w:fill="auto"/>
            <w:hideMark/>
          </w:tcPr>
          <w:p w14:paraId="3C56530B" w14:textId="77777777" w:rsidR="00DA7DCE" w:rsidRPr="00DA7DCE" w:rsidRDefault="00DA7DCE" w:rsidP="00DA7DCE">
            <w:pPr>
              <w:spacing w:before="150" w:after="150" w:line="240" w:lineRule="auto"/>
              <w:jc w:val="center"/>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1.00.00</w:t>
            </w:r>
          </w:p>
        </w:tc>
        <w:tc>
          <w:tcPr>
            <w:tcW w:w="8190" w:type="dxa"/>
            <w:tcBorders>
              <w:top w:val="single" w:sz="6" w:space="0" w:color="000000"/>
              <w:left w:val="nil"/>
              <w:bottom w:val="nil"/>
              <w:right w:val="nil"/>
            </w:tcBorders>
            <w:shd w:val="clear" w:color="auto" w:fill="auto"/>
            <w:hideMark/>
          </w:tcPr>
          <w:p w14:paraId="56BCA7BC" w14:textId="77777777" w:rsidR="00DA7DCE" w:rsidRPr="00DA7DCE" w:rsidRDefault="00DA7DCE" w:rsidP="00DA7DCE">
            <w:pPr>
              <w:spacing w:before="150" w:after="150" w:line="240" w:lineRule="auto"/>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БУДІВЕЛЬНІ ТА МОНТАЖНІ РОБОТИ ЗАГАЛЬНОГО ПРИЗНАЧЕННЯ:</w:t>
            </w:r>
          </w:p>
        </w:tc>
      </w:tr>
      <w:tr w:rsidR="00DA7DCE" w:rsidRPr="00DA7DCE" w14:paraId="7CC2B5D5" w14:textId="77777777" w:rsidTr="00DA7DCE">
        <w:trPr>
          <w:trHeight w:val="45"/>
        </w:trPr>
        <w:tc>
          <w:tcPr>
            <w:tcW w:w="0" w:type="auto"/>
            <w:tcBorders>
              <w:top w:val="nil"/>
              <w:left w:val="nil"/>
              <w:bottom w:val="nil"/>
              <w:right w:val="nil"/>
            </w:tcBorders>
            <w:shd w:val="clear" w:color="auto" w:fill="auto"/>
            <w:hideMark/>
          </w:tcPr>
          <w:p w14:paraId="0A167F97" w14:textId="77777777" w:rsidR="00DA7DCE" w:rsidRPr="00DA7DCE" w:rsidRDefault="00DA7DCE" w:rsidP="00DA7DCE">
            <w:pPr>
              <w:spacing w:before="150" w:after="150" w:line="240" w:lineRule="auto"/>
              <w:jc w:val="center"/>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1.01.00</w:t>
            </w:r>
          </w:p>
        </w:tc>
        <w:tc>
          <w:tcPr>
            <w:tcW w:w="8190" w:type="dxa"/>
            <w:tcBorders>
              <w:top w:val="nil"/>
              <w:left w:val="nil"/>
              <w:bottom w:val="nil"/>
              <w:right w:val="nil"/>
            </w:tcBorders>
            <w:shd w:val="clear" w:color="auto" w:fill="auto"/>
            <w:hideMark/>
          </w:tcPr>
          <w:p w14:paraId="1C297037" w14:textId="77777777" w:rsidR="00DA7DCE" w:rsidRPr="00DA7DCE" w:rsidRDefault="00DA7DCE" w:rsidP="00DA7DCE">
            <w:pPr>
              <w:spacing w:before="150" w:after="150" w:line="240" w:lineRule="auto"/>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улаштування основ та фундаментів збірних та монолітних</w:t>
            </w:r>
          </w:p>
        </w:tc>
      </w:tr>
      <w:tr w:rsidR="00DA7DCE" w:rsidRPr="00DA7DCE" w14:paraId="64A7C1C7" w14:textId="77777777" w:rsidTr="00DA7DCE">
        <w:tc>
          <w:tcPr>
            <w:tcW w:w="0" w:type="auto"/>
            <w:tcBorders>
              <w:top w:val="nil"/>
              <w:left w:val="nil"/>
              <w:bottom w:val="nil"/>
              <w:right w:val="nil"/>
            </w:tcBorders>
            <w:shd w:val="clear" w:color="auto" w:fill="auto"/>
            <w:hideMark/>
          </w:tcPr>
          <w:p w14:paraId="54C6B400" w14:textId="77777777" w:rsidR="00DA7DCE" w:rsidRPr="00DA7DCE" w:rsidRDefault="00DA7DCE" w:rsidP="00DA7DCE">
            <w:pPr>
              <w:spacing w:before="150" w:after="150" w:line="240" w:lineRule="auto"/>
              <w:jc w:val="center"/>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1.02.00</w:t>
            </w:r>
          </w:p>
        </w:tc>
        <w:tc>
          <w:tcPr>
            <w:tcW w:w="8190" w:type="dxa"/>
            <w:tcBorders>
              <w:top w:val="nil"/>
              <w:left w:val="nil"/>
              <w:bottom w:val="nil"/>
              <w:right w:val="nil"/>
            </w:tcBorders>
            <w:shd w:val="clear" w:color="auto" w:fill="auto"/>
            <w:hideMark/>
          </w:tcPr>
          <w:p w14:paraId="65F43525" w14:textId="77777777" w:rsidR="00DA7DCE" w:rsidRPr="00DA7DCE" w:rsidRDefault="00DA7DCE" w:rsidP="00DA7DCE">
            <w:pPr>
              <w:spacing w:before="150" w:after="150" w:line="240" w:lineRule="auto"/>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улаштування фундаментів із застосуванням паль</w:t>
            </w:r>
          </w:p>
        </w:tc>
      </w:tr>
      <w:tr w:rsidR="00DA7DCE" w:rsidRPr="00DA7DCE" w14:paraId="6F1AB56B" w14:textId="77777777" w:rsidTr="00DA7DCE">
        <w:tc>
          <w:tcPr>
            <w:tcW w:w="0" w:type="auto"/>
            <w:tcBorders>
              <w:top w:val="nil"/>
              <w:left w:val="nil"/>
              <w:bottom w:val="nil"/>
              <w:right w:val="nil"/>
            </w:tcBorders>
            <w:shd w:val="clear" w:color="auto" w:fill="auto"/>
            <w:hideMark/>
          </w:tcPr>
          <w:p w14:paraId="12C1DA5E" w14:textId="77777777" w:rsidR="00DA7DCE" w:rsidRPr="00DA7DCE" w:rsidRDefault="00DA7DCE" w:rsidP="00DA7DCE">
            <w:pPr>
              <w:spacing w:before="150" w:after="150" w:line="240" w:lineRule="auto"/>
              <w:jc w:val="center"/>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1.03.00</w:t>
            </w:r>
          </w:p>
        </w:tc>
        <w:tc>
          <w:tcPr>
            <w:tcW w:w="8190" w:type="dxa"/>
            <w:tcBorders>
              <w:top w:val="nil"/>
              <w:left w:val="nil"/>
              <w:bottom w:val="nil"/>
              <w:right w:val="nil"/>
            </w:tcBorders>
            <w:shd w:val="clear" w:color="auto" w:fill="auto"/>
            <w:hideMark/>
          </w:tcPr>
          <w:p w14:paraId="31E31148" w14:textId="77777777" w:rsidR="00DA7DCE" w:rsidRPr="00DA7DCE" w:rsidRDefault="00DA7DCE" w:rsidP="00DA7DCE">
            <w:pPr>
              <w:spacing w:before="150" w:after="150" w:line="240" w:lineRule="auto"/>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улаштування фундаментів, що виконуються спеціальними способами</w:t>
            </w:r>
          </w:p>
        </w:tc>
      </w:tr>
      <w:tr w:rsidR="00DA7DCE" w:rsidRPr="00DA7DCE" w14:paraId="6D79FDC7" w14:textId="77777777" w:rsidTr="00DA7DCE">
        <w:tc>
          <w:tcPr>
            <w:tcW w:w="0" w:type="auto"/>
            <w:tcBorders>
              <w:top w:val="nil"/>
              <w:left w:val="nil"/>
              <w:bottom w:val="nil"/>
              <w:right w:val="nil"/>
            </w:tcBorders>
            <w:shd w:val="clear" w:color="auto" w:fill="auto"/>
            <w:hideMark/>
          </w:tcPr>
          <w:p w14:paraId="6EAEC7E6" w14:textId="77777777" w:rsidR="00DA7DCE" w:rsidRPr="00DA7DCE" w:rsidRDefault="00DA7DCE" w:rsidP="00DA7DCE">
            <w:pPr>
              <w:spacing w:before="150" w:after="150" w:line="240" w:lineRule="auto"/>
              <w:jc w:val="center"/>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1.04.00</w:t>
            </w:r>
          </w:p>
        </w:tc>
        <w:tc>
          <w:tcPr>
            <w:tcW w:w="8190" w:type="dxa"/>
            <w:tcBorders>
              <w:top w:val="nil"/>
              <w:left w:val="nil"/>
              <w:bottom w:val="nil"/>
              <w:right w:val="nil"/>
            </w:tcBorders>
            <w:shd w:val="clear" w:color="auto" w:fill="auto"/>
            <w:hideMark/>
          </w:tcPr>
          <w:p w14:paraId="4237B07A" w14:textId="77777777" w:rsidR="00DA7DCE" w:rsidRPr="00DA7DCE" w:rsidRDefault="00DA7DCE" w:rsidP="00DA7DCE">
            <w:pPr>
              <w:spacing w:before="150" w:after="150" w:line="240" w:lineRule="auto"/>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зведення металевих конструкцій</w:t>
            </w:r>
          </w:p>
        </w:tc>
      </w:tr>
      <w:tr w:rsidR="00DA7DCE" w:rsidRPr="00DA7DCE" w14:paraId="3A7B2711" w14:textId="77777777" w:rsidTr="00DA7DCE">
        <w:tc>
          <w:tcPr>
            <w:tcW w:w="0" w:type="auto"/>
            <w:tcBorders>
              <w:top w:val="nil"/>
              <w:left w:val="nil"/>
              <w:bottom w:val="nil"/>
              <w:right w:val="nil"/>
            </w:tcBorders>
            <w:shd w:val="clear" w:color="auto" w:fill="auto"/>
            <w:hideMark/>
          </w:tcPr>
          <w:p w14:paraId="7C09A3BD" w14:textId="77777777" w:rsidR="00DA7DCE" w:rsidRPr="00DA7DCE" w:rsidRDefault="00DA7DCE" w:rsidP="00DA7DCE">
            <w:pPr>
              <w:spacing w:before="150" w:after="150" w:line="240" w:lineRule="auto"/>
              <w:jc w:val="center"/>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1.05.00</w:t>
            </w:r>
          </w:p>
        </w:tc>
        <w:tc>
          <w:tcPr>
            <w:tcW w:w="8190" w:type="dxa"/>
            <w:tcBorders>
              <w:top w:val="nil"/>
              <w:left w:val="nil"/>
              <w:bottom w:val="nil"/>
              <w:right w:val="nil"/>
            </w:tcBorders>
            <w:shd w:val="clear" w:color="auto" w:fill="auto"/>
            <w:hideMark/>
          </w:tcPr>
          <w:p w14:paraId="18DB91F5" w14:textId="77777777" w:rsidR="00DA7DCE" w:rsidRPr="00DA7DCE" w:rsidRDefault="00DA7DCE" w:rsidP="00DA7DCE">
            <w:pPr>
              <w:spacing w:before="150" w:after="150" w:line="240" w:lineRule="auto"/>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зведення збірних бетонних та залізобетонних конструкцій</w:t>
            </w:r>
          </w:p>
        </w:tc>
      </w:tr>
      <w:tr w:rsidR="00DA7DCE" w:rsidRPr="00DA7DCE" w14:paraId="714EF32D" w14:textId="77777777" w:rsidTr="00DA7DCE">
        <w:tc>
          <w:tcPr>
            <w:tcW w:w="0" w:type="auto"/>
            <w:tcBorders>
              <w:top w:val="nil"/>
              <w:left w:val="nil"/>
              <w:bottom w:val="nil"/>
              <w:right w:val="nil"/>
            </w:tcBorders>
            <w:shd w:val="clear" w:color="auto" w:fill="auto"/>
            <w:hideMark/>
          </w:tcPr>
          <w:p w14:paraId="21968075" w14:textId="77777777" w:rsidR="00DA7DCE" w:rsidRPr="00DA7DCE" w:rsidRDefault="00DA7DCE" w:rsidP="00DA7DCE">
            <w:pPr>
              <w:spacing w:before="150" w:after="150" w:line="240" w:lineRule="auto"/>
              <w:jc w:val="center"/>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1.06.00</w:t>
            </w:r>
          </w:p>
        </w:tc>
        <w:tc>
          <w:tcPr>
            <w:tcW w:w="8190" w:type="dxa"/>
            <w:tcBorders>
              <w:top w:val="nil"/>
              <w:left w:val="nil"/>
              <w:bottom w:val="nil"/>
              <w:right w:val="nil"/>
            </w:tcBorders>
            <w:shd w:val="clear" w:color="auto" w:fill="auto"/>
            <w:hideMark/>
          </w:tcPr>
          <w:p w14:paraId="25CAD4B5" w14:textId="77777777" w:rsidR="00DA7DCE" w:rsidRPr="00DA7DCE" w:rsidRDefault="00DA7DCE" w:rsidP="00DA7DCE">
            <w:pPr>
              <w:spacing w:before="150" w:after="150" w:line="240" w:lineRule="auto"/>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зведення монолітних бетонних, залізобетонних та армоцементних конструкцій</w:t>
            </w:r>
          </w:p>
        </w:tc>
      </w:tr>
      <w:tr w:rsidR="00DA7DCE" w:rsidRPr="00DA7DCE" w14:paraId="1CB24355" w14:textId="77777777" w:rsidTr="00DA7DCE">
        <w:tc>
          <w:tcPr>
            <w:tcW w:w="0" w:type="auto"/>
            <w:tcBorders>
              <w:top w:val="nil"/>
              <w:left w:val="nil"/>
              <w:bottom w:val="nil"/>
              <w:right w:val="nil"/>
            </w:tcBorders>
            <w:shd w:val="clear" w:color="auto" w:fill="auto"/>
            <w:hideMark/>
          </w:tcPr>
          <w:p w14:paraId="7CD3F3DD" w14:textId="77777777" w:rsidR="00DA7DCE" w:rsidRPr="00DA7DCE" w:rsidRDefault="00DA7DCE" w:rsidP="00DA7DCE">
            <w:pPr>
              <w:spacing w:before="150" w:after="150" w:line="240" w:lineRule="auto"/>
              <w:jc w:val="center"/>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lastRenderedPageBreak/>
              <w:t>1.07.00</w:t>
            </w:r>
          </w:p>
        </w:tc>
        <w:tc>
          <w:tcPr>
            <w:tcW w:w="8190" w:type="dxa"/>
            <w:tcBorders>
              <w:top w:val="nil"/>
              <w:left w:val="nil"/>
              <w:bottom w:val="nil"/>
              <w:right w:val="nil"/>
            </w:tcBorders>
            <w:shd w:val="clear" w:color="auto" w:fill="auto"/>
            <w:hideMark/>
          </w:tcPr>
          <w:p w14:paraId="6A3F627D" w14:textId="77777777" w:rsidR="00DA7DCE" w:rsidRPr="00DA7DCE" w:rsidRDefault="00DA7DCE" w:rsidP="00DA7DCE">
            <w:pPr>
              <w:spacing w:before="150" w:after="150" w:line="240" w:lineRule="auto"/>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зведення кам’яних та армокам’яних конструкцій</w:t>
            </w:r>
          </w:p>
        </w:tc>
      </w:tr>
      <w:tr w:rsidR="00DA7DCE" w:rsidRPr="00DA7DCE" w14:paraId="00361E45" w14:textId="77777777" w:rsidTr="00DA7DCE">
        <w:tc>
          <w:tcPr>
            <w:tcW w:w="0" w:type="auto"/>
            <w:tcBorders>
              <w:top w:val="nil"/>
              <w:left w:val="nil"/>
              <w:bottom w:val="nil"/>
              <w:right w:val="nil"/>
            </w:tcBorders>
            <w:shd w:val="clear" w:color="auto" w:fill="auto"/>
            <w:hideMark/>
          </w:tcPr>
          <w:p w14:paraId="7DCDD942" w14:textId="77777777" w:rsidR="00DA7DCE" w:rsidRPr="00DA7DCE" w:rsidRDefault="00DA7DCE" w:rsidP="00DA7DCE">
            <w:pPr>
              <w:spacing w:before="150" w:after="150" w:line="240" w:lineRule="auto"/>
              <w:jc w:val="center"/>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1.08.00</w:t>
            </w:r>
          </w:p>
        </w:tc>
        <w:tc>
          <w:tcPr>
            <w:tcW w:w="8190" w:type="dxa"/>
            <w:tcBorders>
              <w:top w:val="nil"/>
              <w:left w:val="nil"/>
              <w:bottom w:val="nil"/>
              <w:right w:val="nil"/>
            </w:tcBorders>
            <w:shd w:val="clear" w:color="auto" w:fill="auto"/>
            <w:hideMark/>
          </w:tcPr>
          <w:p w14:paraId="5D14C0D2" w14:textId="77777777" w:rsidR="00DA7DCE" w:rsidRPr="00DA7DCE" w:rsidRDefault="00DA7DCE" w:rsidP="00DA7DCE">
            <w:pPr>
              <w:spacing w:before="150" w:after="150" w:line="240" w:lineRule="auto"/>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зведення дерев’яних конструкцій</w:t>
            </w:r>
          </w:p>
        </w:tc>
      </w:tr>
      <w:tr w:rsidR="00DA7DCE" w:rsidRPr="00DA7DCE" w14:paraId="28E32D7B" w14:textId="77777777" w:rsidTr="00DA7DCE">
        <w:tc>
          <w:tcPr>
            <w:tcW w:w="0" w:type="auto"/>
            <w:tcBorders>
              <w:top w:val="nil"/>
              <w:left w:val="nil"/>
              <w:bottom w:val="nil"/>
              <w:right w:val="nil"/>
            </w:tcBorders>
            <w:shd w:val="clear" w:color="auto" w:fill="auto"/>
            <w:hideMark/>
          </w:tcPr>
          <w:p w14:paraId="3733F8B6" w14:textId="77777777" w:rsidR="00DA7DCE" w:rsidRPr="00DA7DCE" w:rsidRDefault="00DA7DCE" w:rsidP="00DA7DCE">
            <w:pPr>
              <w:spacing w:before="150" w:after="150" w:line="240" w:lineRule="auto"/>
              <w:jc w:val="center"/>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1.09.00</w:t>
            </w:r>
          </w:p>
        </w:tc>
        <w:tc>
          <w:tcPr>
            <w:tcW w:w="8190" w:type="dxa"/>
            <w:tcBorders>
              <w:top w:val="nil"/>
              <w:left w:val="nil"/>
              <w:bottom w:val="nil"/>
              <w:right w:val="nil"/>
            </w:tcBorders>
            <w:shd w:val="clear" w:color="auto" w:fill="auto"/>
            <w:hideMark/>
          </w:tcPr>
          <w:p w14:paraId="5FD92812" w14:textId="77777777" w:rsidR="00DA7DCE" w:rsidRPr="00DA7DCE" w:rsidRDefault="00DA7DCE" w:rsidP="00DA7DCE">
            <w:pPr>
              <w:spacing w:before="150" w:after="150" w:line="240" w:lineRule="auto"/>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будівництво гідротехнічних споруд та комплексів</w:t>
            </w:r>
          </w:p>
        </w:tc>
      </w:tr>
      <w:tr w:rsidR="00DA7DCE" w:rsidRPr="00DA7DCE" w14:paraId="33585D6C" w14:textId="77777777" w:rsidTr="00DA7DCE">
        <w:tc>
          <w:tcPr>
            <w:tcW w:w="0" w:type="auto"/>
            <w:tcBorders>
              <w:top w:val="nil"/>
              <w:left w:val="nil"/>
              <w:bottom w:val="nil"/>
              <w:right w:val="nil"/>
            </w:tcBorders>
            <w:shd w:val="clear" w:color="auto" w:fill="auto"/>
            <w:hideMark/>
          </w:tcPr>
          <w:p w14:paraId="2E549396" w14:textId="77777777" w:rsidR="00DA7DCE" w:rsidRPr="00DA7DCE" w:rsidRDefault="00DA7DCE" w:rsidP="00DA7DCE">
            <w:pPr>
              <w:spacing w:before="150" w:after="150" w:line="240" w:lineRule="auto"/>
              <w:jc w:val="center"/>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1.10.00</w:t>
            </w:r>
          </w:p>
        </w:tc>
        <w:tc>
          <w:tcPr>
            <w:tcW w:w="8190" w:type="dxa"/>
            <w:tcBorders>
              <w:top w:val="nil"/>
              <w:left w:val="nil"/>
              <w:bottom w:val="nil"/>
              <w:right w:val="nil"/>
            </w:tcBorders>
            <w:shd w:val="clear" w:color="auto" w:fill="auto"/>
            <w:hideMark/>
          </w:tcPr>
          <w:p w14:paraId="7DAEBB67" w14:textId="77777777" w:rsidR="00DA7DCE" w:rsidRPr="00DA7DCE" w:rsidRDefault="00DA7DCE" w:rsidP="00DA7DCE">
            <w:pPr>
              <w:spacing w:before="150" w:after="150" w:line="240" w:lineRule="auto"/>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розробка гірничих споруд та комплексів</w:t>
            </w:r>
          </w:p>
        </w:tc>
      </w:tr>
      <w:tr w:rsidR="00DA7DCE" w:rsidRPr="00DA7DCE" w14:paraId="0B61B35B" w14:textId="77777777" w:rsidTr="00DA7DCE">
        <w:tc>
          <w:tcPr>
            <w:tcW w:w="0" w:type="auto"/>
            <w:tcBorders>
              <w:top w:val="nil"/>
              <w:left w:val="nil"/>
              <w:bottom w:val="nil"/>
              <w:right w:val="nil"/>
            </w:tcBorders>
            <w:shd w:val="clear" w:color="auto" w:fill="auto"/>
            <w:hideMark/>
          </w:tcPr>
          <w:p w14:paraId="6004CD93" w14:textId="77777777" w:rsidR="00DA7DCE" w:rsidRPr="00DA7DCE" w:rsidRDefault="00DA7DCE" w:rsidP="00DA7DCE">
            <w:pPr>
              <w:spacing w:before="150" w:after="150" w:line="240" w:lineRule="auto"/>
              <w:jc w:val="center"/>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1.11.00</w:t>
            </w:r>
          </w:p>
        </w:tc>
        <w:tc>
          <w:tcPr>
            <w:tcW w:w="8190" w:type="dxa"/>
            <w:tcBorders>
              <w:top w:val="nil"/>
              <w:left w:val="nil"/>
              <w:bottom w:val="nil"/>
              <w:right w:val="nil"/>
            </w:tcBorders>
            <w:shd w:val="clear" w:color="auto" w:fill="auto"/>
            <w:hideMark/>
          </w:tcPr>
          <w:p w14:paraId="334F7C56" w14:textId="77777777" w:rsidR="00DA7DCE" w:rsidRPr="00DA7DCE" w:rsidRDefault="00DA7DCE" w:rsidP="00DA7DCE">
            <w:pPr>
              <w:spacing w:before="150" w:after="150" w:line="240" w:lineRule="auto"/>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реставрація, консервація, ремонтні роботи, реабілітація пам’яток культурної спадщини</w:t>
            </w:r>
          </w:p>
        </w:tc>
      </w:tr>
      <w:tr w:rsidR="00DA7DCE" w:rsidRPr="00DA7DCE" w14:paraId="700AB635" w14:textId="77777777" w:rsidTr="00DA7DCE">
        <w:tc>
          <w:tcPr>
            <w:tcW w:w="0" w:type="auto"/>
            <w:tcBorders>
              <w:top w:val="nil"/>
              <w:left w:val="nil"/>
              <w:bottom w:val="nil"/>
              <w:right w:val="nil"/>
            </w:tcBorders>
            <w:shd w:val="clear" w:color="auto" w:fill="auto"/>
            <w:hideMark/>
          </w:tcPr>
          <w:p w14:paraId="3E2A61CE" w14:textId="77777777" w:rsidR="00DA7DCE" w:rsidRPr="00DA7DCE" w:rsidRDefault="00DA7DCE" w:rsidP="00DA7DCE">
            <w:pPr>
              <w:spacing w:before="150" w:after="150" w:line="240" w:lineRule="auto"/>
              <w:jc w:val="center"/>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1.12.00</w:t>
            </w:r>
          </w:p>
        </w:tc>
        <w:tc>
          <w:tcPr>
            <w:tcW w:w="8190" w:type="dxa"/>
            <w:tcBorders>
              <w:top w:val="nil"/>
              <w:left w:val="nil"/>
              <w:bottom w:val="nil"/>
              <w:right w:val="nil"/>
            </w:tcBorders>
            <w:shd w:val="clear" w:color="auto" w:fill="auto"/>
            <w:hideMark/>
          </w:tcPr>
          <w:p w14:paraId="7AF6FB11" w14:textId="77777777" w:rsidR="00DA7DCE" w:rsidRPr="00DA7DCE" w:rsidRDefault="00DA7DCE" w:rsidP="00DA7DCE">
            <w:pPr>
              <w:spacing w:before="150" w:after="150" w:line="240" w:lineRule="auto"/>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монтаж технологічного устаткування</w:t>
            </w:r>
          </w:p>
        </w:tc>
      </w:tr>
      <w:tr w:rsidR="00DA7DCE" w:rsidRPr="00DA7DCE" w14:paraId="5EB7C227" w14:textId="77777777" w:rsidTr="00DA7DCE">
        <w:tc>
          <w:tcPr>
            <w:tcW w:w="0" w:type="auto"/>
            <w:tcBorders>
              <w:top w:val="nil"/>
              <w:left w:val="nil"/>
              <w:bottom w:val="nil"/>
              <w:right w:val="nil"/>
            </w:tcBorders>
            <w:shd w:val="clear" w:color="auto" w:fill="auto"/>
            <w:hideMark/>
          </w:tcPr>
          <w:p w14:paraId="65FCF2FB" w14:textId="77777777" w:rsidR="00DA7DCE" w:rsidRPr="00DA7DCE" w:rsidRDefault="00DA7DCE" w:rsidP="00DA7DCE">
            <w:pPr>
              <w:spacing w:before="150" w:after="150" w:line="240" w:lineRule="auto"/>
              <w:jc w:val="center"/>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1.13.00</w:t>
            </w:r>
          </w:p>
        </w:tc>
        <w:tc>
          <w:tcPr>
            <w:tcW w:w="8190" w:type="dxa"/>
            <w:tcBorders>
              <w:top w:val="nil"/>
              <w:left w:val="nil"/>
              <w:bottom w:val="nil"/>
              <w:right w:val="nil"/>
            </w:tcBorders>
            <w:shd w:val="clear" w:color="auto" w:fill="auto"/>
            <w:hideMark/>
          </w:tcPr>
          <w:p w14:paraId="34027E65" w14:textId="77777777" w:rsidR="00DA7DCE" w:rsidRPr="00DA7DCE" w:rsidRDefault="00DA7DCE" w:rsidP="00DA7DCE">
            <w:pPr>
              <w:spacing w:before="150" w:after="150" w:line="240" w:lineRule="auto"/>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виконання пусконалагоджувальних робіт:</w:t>
            </w:r>
          </w:p>
        </w:tc>
      </w:tr>
      <w:tr w:rsidR="00DA7DCE" w:rsidRPr="00DA7DCE" w14:paraId="6558B73E" w14:textId="77777777" w:rsidTr="00DA7DCE">
        <w:tc>
          <w:tcPr>
            <w:tcW w:w="0" w:type="auto"/>
            <w:tcBorders>
              <w:top w:val="nil"/>
              <w:left w:val="nil"/>
              <w:bottom w:val="nil"/>
              <w:right w:val="nil"/>
            </w:tcBorders>
            <w:shd w:val="clear" w:color="auto" w:fill="auto"/>
            <w:hideMark/>
          </w:tcPr>
          <w:p w14:paraId="4AA04DB9" w14:textId="77777777" w:rsidR="00DA7DCE" w:rsidRPr="00DA7DCE" w:rsidRDefault="00DA7DCE" w:rsidP="00DA7DCE">
            <w:pPr>
              <w:spacing w:before="150" w:after="150" w:line="240" w:lineRule="auto"/>
              <w:jc w:val="center"/>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1.13.01</w:t>
            </w:r>
          </w:p>
        </w:tc>
        <w:tc>
          <w:tcPr>
            <w:tcW w:w="8190" w:type="dxa"/>
            <w:tcBorders>
              <w:top w:val="nil"/>
              <w:left w:val="nil"/>
              <w:bottom w:val="nil"/>
              <w:right w:val="nil"/>
            </w:tcBorders>
            <w:shd w:val="clear" w:color="auto" w:fill="auto"/>
            <w:hideMark/>
          </w:tcPr>
          <w:p w14:paraId="02D2A035" w14:textId="77777777" w:rsidR="00DA7DCE" w:rsidRPr="00DA7DCE" w:rsidRDefault="00DA7DCE" w:rsidP="00DA7DCE">
            <w:pPr>
              <w:spacing w:before="150" w:after="150" w:line="240" w:lineRule="auto"/>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електротехнічних пристроїв</w:t>
            </w:r>
          </w:p>
        </w:tc>
      </w:tr>
      <w:tr w:rsidR="00DA7DCE" w:rsidRPr="00DA7DCE" w14:paraId="46863F0D" w14:textId="77777777" w:rsidTr="00DA7DCE">
        <w:tc>
          <w:tcPr>
            <w:tcW w:w="0" w:type="auto"/>
            <w:tcBorders>
              <w:top w:val="nil"/>
              <w:left w:val="nil"/>
              <w:bottom w:val="nil"/>
              <w:right w:val="nil"/>
            </w:tcBorders>
            <w:shd w:val="clear" w:color="auto" w:fill="auto"/>
            <w:hideMark/>
          </w:tcPr>
          <w:p w14:paraId="177AA2E4" w14:textId="77777777" w:rsidR="00DA7DCE" w:rsidRPr="00DA7DCE" w:rsidRDefault="00DA7DCE" w:rsidP="00DA7DCE">
            <w:pPr>
              <w:spacing w:before="150" w:after="150" w:line="240" w:lineRule="auto"/>
              <w:jc w:val="center"/>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1.13.02</w:t>
            </w:r>
          </w:p>
        </w:tc>
        <w:tc>
          <w:tcPr>
            <w:tcW w:w="8190" w:type="dxa"/>
            <w:tcBorders>
              <w:top w:val="nil"/>
              <w:left w:val="nil"/>
              <w:bottom w:val="nil"/>
              <w:right w:val="nil"/>
            </w:tcBorders>
            <w:shd w:val="clear" w:color="auto" w:fill="auto"/>
            <w:hideMark/>
          </w:tcPr>
          <w:p w14:paraId="56C7B561" w14:textId="77777777" w:rsidR="00DA7DCE" w:rsidRPr="00DA7DCE" w:rsidRDefault="00DA7DCE" w:rsidP="00DA7DCE">
            <w:pPr>
              <w:spacing w:before="150" w:after="150" w:line="240" w:lineRule="auto"/>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автоматизованих систем управління</w:t>
            </w:r>
          </w:p>
        </w:tc>
      </w:tr>
      <w:tr w:rsidR="00DA7DCE" w:rsidRPr="00DA7DCE" w14:paraId="52C858FC" w14:textId="77777777" w:rsidTr="00DA7DCE">
        <w:tc>
          <w:tcPr>
            <w:tcW w:w="0" w:type="auto"/>
            <w:tcBorders>
              <w:top w:val="nil"/>
              <w:left w:val="nil"/>
              <w:bottom w:val="nil"/>
              <w:right w:val="nil"/>
            </w:tcBorders>
            <w:shd w:val="clear" w:color="auto" w:fill="auto"/>
            <w:hideMark/>
          </w:tcPr>
          <w:p w14:paraId="272DB662" w14:textId="77777777" w:rsidR="00DA7DCE" w:rsidRPr="00DA7DCE" w:rsidRDefault="00DA7DCE" w:rsidP="00DA7DCE">
            <w:pPr>
              <w:spacing w:before="150" w:after="150" w:line="240" w:lineRule="auto"/>
              <w:jc w:val="center"/>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1.13.03</w:t>
            </w:r>
          </w:p>
        </w:tc>
        <w:tc>
          <w:tcPr>
            <w:tcW w:w="8190" w:type="dxa"/>
            <w:tcBorders>
              <w:top w:val="nil"/>
              <w:left w:val="nil"/>
              <w:bottom w:val="nil"/>
              <w:right w:val="nil"/>
            </w:tcBorders>
            <w:shd w:val="clear" w:color="auto" w:fill="auto"/>
            <w:hideMark/>
          </w:tcPr>
          <w:p w14:paraId="1FBA8D38" w14:textId="77777777" w:rsidR="00DA7DCE" w:rsidRPr="00DA7DCE" w:rsidRDefault="00DA7DCE" w:rsidP="00DA7DCE">
            <w:pPr>
              <w:spacing w:before="150" w:after="150" w:line="240" w:lineRule="auto"/>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систем вентиляції та кондиціонування повітря</w:t>
            </w:r>
          </w:p>
        </w:tc>
      </w:tr>
      <w:tr w:rsidR="00DA7DCE" w:rsidRPr="00DA7DCE" w14:paraId="4FCF05F4" w14:textId="77777777" w:rsidTr="00DA7DCE">
        <w:tc>
          <w:tcPr>
            <w:tcW w:w="0" w:type="auto"/>
            <w:tcBorders>
              <w:top w:val="nil"/>
              <w:left w:val="nil"/>
              <w:bottom w:val="nil"/>
              <w:right w:val="nil"/>
            </w:tcBorders>
            <w:shd w:val="clear" w:color="auto" w:fill="auto"/>
            <w:hideMark/>
          </w:tcPr>
          <w:p w14:paraId="6B0AABDD" w14:textId="77777777" w:rsidR="00DA7DCE" w:rsidRPr="00DA7DCE" w:rsidRDefault="00DA7DCE" w:rsidP="00DA7DCE">
            <w:pPr>
              <w:spacing w:before="150" w:after="150" w:line="240" w:lineRule="auto"/>
              <w:jc w:val="center"/>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1.13.04</w:t>
            </w:r>
          </w:p>
        </w:tc>
        <w:tc>
          <w:tcPr>
            <w:tcW w:w="8190" w:type="dxa"/>
            <w:tcBorders>
              <w:top w:val="nil"/>
              <w:left w:val="nil"/>
              <w:bottom w:val="nil"/>
              <w:right w:val="nil"/>
            </w:tcBorders>
            <w:shd w:val="clear" w:color="auto" w:fill="auto"/>
            <w:hideMark/>
          </w:tcPr>
          <w:p w14:paraId="137021D8" w14:textId="77777777" w:rsidR="00DA7DCE" w:rsidRPr="00DA7DCE" w:rsidRDefault="00DA7DCE" w:rsidP="00DA7DCE">
            <w:pPr>
              <w:spacing w:before="150" w:after="150" w:line="240" w:lineRule="auto"/>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підйомно-транспортного устаткування</w:t>
            </w:r>
          </w:p>
        </w:tc>
      </w:tr>
      <w:tr w:rsidR="00DA7DCE" w:rsidRPr="00DA7DCE" w14:paraId="4695FDFF" w14:textId="77777777" w:rsidTr="00DA7DCE">
        <w:tc>
          <w:tcPr>
            <w:tcW w:w="0" w:type="auto"/>
            <w:tcBorders>
              <w:top w:val="nil"/>
              <w:left w:val="nil"/>
              <w:bottom w:val="nil"/>
              <w:right w:val="nil"/>
            </w:tcBorders>
            <w:shd w:val="clear" w:color="auto" w:fill="auto"/>
            <w:hideMark/>
          </w:tcPr>
          <w:p w14:paraId="54243B1B" w14:textId="77777777" w:rsidR="00DA7DCE" w:rsidRPr="00DA7DCE" w:rsidRDefault="00DA7DCE" w:rsidP="00DA7DCE">
            <w:pPr>
              <w:spacing w:before="150" w:after="150" w:line="240" w:lineRule="auto"/>
              <w:jc w:val="center"/>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1.13.05</w:t>
            </w:r>
          </w:p>
        </w:tc>
        <w:tc>
          <w:tcPr>
            <w:tcW w:w="8190" w:type="dxa"/>
            <w:tcBorders>
              <w:top w:val="nil"/>
              <w:left w:val="nil"/>
              <w:bottom w:val="nil"/>
              <w:right w:val="nil"/>
            </w:tcBorders>
            <w:shd w:val="clear" w:color="auto" w:fill="auto"/>
            <w:hideMark/>
          </w:tcPr>
          <w:p w14:paraId="0CFC5001" w14:textId="77777777" w:rsidR="00DA7DCE" w:rsidRPr="00DA7DCE" w:rsidRDefault="00DA7DCE" w:rsidP="00DA7DCE">
            <w:pPr>
              <w:spacing w:before="150" w:after="150" w:line="240" w:lineRule="auto"/>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металообробного устаткування</w:t>
            </w:r>
          </w:p>
        </w:tc>
      </w:tr>
      <w:tr w:rsidR="00DA7DCE" w:rsidRPr="00DA7DCE" w14:paraId="1D300B59" w14:textId="77777777" w:rsidTr="00DA7DCE">
        <w:tc>
          <w:tcPr>
            <w:tcW w:w="0" w:type="auto"/>
            <w:tcBorders>
              <w:top w:val="nil"/>
              <w:left w:val="nil"/>
              <w:bottom w:val="nil"/>
              <w:right w:val="nil"/>
            </w:tcBorders>
            <w:shd w:val="clear" w:color="auto" w:fill="auto"/>
            <w:hideMark/>
          </w:tcPr>
          <w:p w14:paraId="033DEBFE" w14:textId="77777777" w:rsidR="00DA7DCE" w:rsidRPr="00DA7DCE" w:rsidRDefault="00DA7DCE" w:rsidP="00DA7DCE">
            <w:pPr>
              <w:spacing w:before="150" w:after="150" w:line="240" w:lineRule="auto"/>
              <w:jc w:val="center"/>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1.13.06</w:t>
            </w:r>
          </w:p>
        </w:tc>
        <w:tc>
          <w:tcPr>
            <w:tcW w:w="8190" w:type="dxa"/>
            <w:tcBorders>
              <w:top w:val="nil"/>
              <w:left w:val="nil"/>
              <w:bottom w:val="nil"/>
              <w:right w:val="nil"/>
            </w:tcBorders>
            <w:shd w:val="clear" w:color="auto" w:fill="auto"/>
            <w:hideMark/>
          </w:tcPr>
          <w:p w14:paraId="79932645" w14:textId="77777777" w:rsidR="00DA7DCE" w:rsidRPr="00DA7DCE" w:rsidRDefault="00DA7DCE" w:rsidP="00DA7DCE">
            <w:pPr>
              <w:spacing w:before="150" w:after="150" w:line="240" w:lineRule="auto"/>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холодильних і компресорних установок</w:t>
            </w:r>
          </w:p>
        </w:tc>
      </w:tr>
      <w:tr w:rsidR="00DA7DCE" w:rsidRPr="00DA7DCE" w14:paraId="42677439" w14:textId="77777777" w:rsidTr="00DA7DCE">
        <w:tc>
          <w:tcPr>
            <w:tcW w:w="0" w:type="auto"/>
            <w:tcBorders>
              <w:top w:val="nil"/>
              <w:left w:val="nil"/>
              <w:bottom w:val="nil"/>
              <w:right w:val="nil"/>
            </w:tcBorders>
            <w:shd w:val="clear" w:color="auto" w:fill="auto"/>
            <w:hideMark/>
          </w:tcPr>
          <w:p w14:paraId="57301D7D" w14:textId="77777777" w:rsidR="00DA7DCE" w:rsidRPr="00DA7DCE" w:rsidRDefault="00DA7DCE" w:rsidP="00DA7DCE">
            <w:pPr>
              <w:spacing w:before="150" w:after="150" w:line="240" w:lineRule="auto"/>
              <w:jc w:val="center"/>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1.13.07</w:t>
            </w:r>
          </w:p>
        </w:tc>
        <w:tc>
          <w:tcPr>
            <w:tcW w:w="8190" w:type="dxa"/>
            <w:tcBorders>
              <w:top w:val="nil"/>
              <w:left w:val="nil"/>
              <w:bottom w:val="nil"/>
              <w:right w:val="nil"/>
            </w:tcBorders>
            <w:shd w:val="clear" w:color="auto" w:fill="auto"/>
            <w:hideMark/>
          </w:tcPr>
          <w:p w14:paraId="6BE81B2D" w14:textId="77777777" w:rsidR="00DA7DCE" w:rsidRPr="00DA7DCE" w:rsidRDefault="00DA7DCE" w:rsidP="00DA7DCE">
            <w:pPr>
              <w:spacing w:before="150" w:after="150" w:line="240" w:lineRule="auto"/>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теплоенергетичного устаткування</w:t>
            </w:r>
          </w:p>
        </w:tc>
      </w:tr>
      <w:tr w:rsidR="00DA7DCE" w:rsidRPr="00DA7DCE" w14:paraId="6384ACB5" w14:textId="77777777" w:rsidTr="00DA7DCE">
        <w:tc>
          <w:tcPr>
            <w:tcW w:w="0" w:type="auto"/>
            <w:tcBorders>
              <w:top w:val="nil"/>
              <w:left w:val="nil"/>
              <w:bottom w:val="nil"/>
              <w:right w:val="nil"/>
            </w:tcBorders>
            <w:shd w:val="clear" w:color="auto" w:fill="auto"/>
            <w:hideMark/>
          </w:tcPr>
          <w:p w14:paraId="15E297AF" w14:textId="77777777" w:rsidR="00DA7DCE" w:rsidRPr="00DA7DCE" w:rsidRDefault="00DA7DCE" w:rsidP="00DA7DCE">
            <w:pPr>
              <w:spacing w:before="150" w:after="150" w:line="240" w:lineRule="auto"/>
              <w:jc w:val="center"/>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1.13.08</w:t>
            </w:r>
          </w:p>
        </w:tc>
        <w:tc>
          <w:tcPr>
            <w:tcW w:w="8190" w:type="dxa"/>
            <w:tcBorders>
              <w:top w:val="nil"/>
              <w:left w:val="nil"/>
              <w:bottom w:val="nil"/>
              <w:right w:val="nil"/>
            </w:tcBorders>
            <w:shd w:val="clear" w:color="auto" w:fill="auto"/>
            <w:hideMark/>
          </w:tcPr>
          <w:p w14:paraId="30E1DA69" w14:textId="77777777" w:rsidR="00DA7DCE" w:rsidRPr="00DA7DCE" w:rsidRDefault="00DA7DCE" w:rsidP="00DA7DCE">
            <w:pPr>
              <w:spacing w:before="150" w:after="150" w:line="240" w:lineRule="auto"/>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деревообробного устаткування</w:t>
            </w:r>
          </w:p>
        </w:tc>
      </w:tr>
      <w:tr w:rsidR="00DA7DCE" w:rsidRPr="00DA7DCE" w14:paraId="7833F9C9" w14:textId="77777777" w:rsidTr="00DA7DCE">
        <w:tc>
          <w:tcPr>
            <w:tcW w:w="0" w:type="auto"/>
            <w:tcBorders>
              <w:top w:val="nil"/>
              <w:left w:val="nil"/>
              <w:bottom w:val="nil"/>
              <w:right w:val="nil"/>
            </w:tcBorders>
            <w:shd w:val="clear" w:color="auto" w:fill="auto"/>
            <w:hideMark/>
          </w:tcPr>
          <w:p w14:paraId="73E28F4A" w14:textId="77777777" w:rsidR="00DA7DCE" w:rsidRPr="00DA7DCE" w:rsidRDefault="00DA7DCE" w:rsidP="00DA7DCE">
            <w:pPr>
              <w:spacing w:before="150" w:after="150" w:line="240" w:lineRule="auto"/>
              <w:jc w:val="center"/>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1.13.09</w:t>
            </w:r>
          </w:p>
        </w:tc>
        <w:tc>
          <w:tcPr>
            <w:tcW w:w="8190" w:type="dxa"/>
            <w:tcBorders>
              <w:top w:val="nil"/>
              <w:left w:val="nil"/>
              <w:bottom w:val="nil"/>
              <w:right w:val="nil"/>
            </w:tcBorders>
            <w:shd w:val="clear" w:color="auto" w:fill="auto"/>
            <w:hideMark/>
          </w:tcPr>
          <w:p w14:paraId="55A00D88" w14:textId="77777777" w:rsidR="00DA7DCE" w:rsidRPr="00DA7DCE" w:rsidRDefault="00DA7DCE" w:rsidP="00DA7DCE">
            <w:pPr>
              <w:spacing w:before="150" w:after="150" w:line="240" w:lineRule="auto"/>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водопостачання та водовідведення</w:t>
            </w:r>
          </w:p>
        </w:tc>
      </w:tr>
      <w:tr w:rsidR="00DA7DCE" w:rsidRPr="00DA7DCE" w14:paraId="7DFE67E8" w14:textId="77777777" w:rsidTr="00DA7DCE">
        <w:tc>
          <w:tcPr>
            <w:tcW w:w="0" w:type="auto"/>
            <w:tcBorders>
              <w:top w:val="nil"/>
              <w:left w:val="nil"/>
              <w:bottom w:val="nil"/>
              <w:right w:val="nil"/>
            </w:tcBorders>
            <w:shd w:val="clear" w:color="auto" w:fill="auto"/>
            <w:hideMark/>
          </w:tcPr>
          <w:p w14:paraId="7D029CFC" w14:textId="77777777" w:rsidR="00DA7DCE" w:rsidRPr="00DA7DCE" w:rsidRDefault="00DA7DCE" w:rsidP="00DA7DCE">
            <w:pPr>
              <w:spacing w:before="150" w:after="150" w:line="240" w:lineRule="auto"/>
              <w:jc w:val="center"/>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2.00.00</w:t>
            </w:r>
          </w:p>
        </w:tc>
        <w:tc>
          <w:tcPr>
            <w:tcW w:w="8190" w:type="dxa"/>
            <w:tcBorders>
              <w:top w:val="nil"/>
              <w:left w:val="nil"/>
              <w:bottom w:val="nil"/>
              <w:right w:val="nil"/>
            </w:tcBorders>
            <w:shd w:val="clear" w:color="auto" w:fill="auto"/>
            <w:hideMark/>
          </w:tcPr>
          <w:p w14:paraId="684D713F" w14:textId="77777777" w:rsidR="00DA7DCE" w:rsidRPr="00DA7DCE" w:rsidRDefault="00DA7DCE" w:rsidP="00DA7DCE">
            <w:pPr>
              <w:spacing w:before="150" w:after="150" w:line="240" w:lineRule="auto"/>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БУДІВНИЦТВО ОБ’ЄКТІВ ІНЖЕНЕРНОЇ ІНФРАСТРУКТУРИ:</w:t>
            </w:r>
          </w:p>
        </w:tc>
      </w:tr>
      <w:tr w:rsidR="00DA7DCE" w:rsidRPr="00DA7DCE" w14:paraId="4F65ADC5" w14:textId="77777777" w:rsidTr="00DA7DCE">
        <w:tc>
          <w:tcPr>
            <w:tcW w:w="0" w:type="auto"/>
            <w:tcBorders>
              <w:top w:val="nil"/>
              <w:left w:val="nil"/>
              <w:bottom w:val="nil"/>
              <w:right w:val="nil"/>
            </w:tcBorders>
            <w:shd w:val="clear" w:color="auto" w:fill="auto"/>
            <w:hideMark/>
          </w:tcPr>
          <w:p w14:paraId="23E5304F" w14:textId="77777777" w:rsidR="00DA7DCE" w:rsidRPr="00DA7DCE" w:rsidRDefault="00DA7DCE" w:rsidP="00DA7DCE">
            <w:pPr>
              <w:spacing w:before="150" w:after="150" w:line="240" w:lineRule="auto"/>
              <w:jc w:val="center"/>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2.01.00</w:t>
            </w:r>
          </w:p>
        </w:tc>
        <w:tc>
          <w:tcPr>
            <w:tcW w:w="8190" w:type="dxa"/>
            <w:tcBorders>
              <w:top w:val="nil"/>
              <w:left w:val="nil"/>
              <w:bottom w:val="nil"/>
              <w:right w:val="nil"/>
            </w:tcBorders>
            <w:shd w:val="clear" w:color="auto" w:fill="auto"/>
            <w:hideMark/>
          </w:tcPr>
          <w:p w14:paraId="2A7B1873" w14:textId="77777777" w:rsidR="00DA7DCE" w:rsidRPr="00DA7DCE" w:rsidRDefault="00DA7DCE" w:rsidP="00DA7DCE">
            <w:pPr>
              <w:spacing w:before="150" w:after="150" w:line="240" w:lineRule="auto"/>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монтаж внутрішніх інженерних мереж, систем, приладів і засобів вимірювання, іншого обладнання:</w:t>
            </w:r>
          </w:p>
        </w:tc>
      </w:tr>
      <w:tr w:rsidR="00DA7DCE" w:rsidRPr="00DA7DCE" w14:paraId="53568982" w14:textId="77777777" w:rsidTr="00DA7DCE">
        <w:tc>
          <w:tcPr>
            <w:tcW w:w="0" w:type="auto"/>
            <w:tcBorders>
              <w:top w:val="nil"/>
              <w:left w:val="nil"/>
              <w:bottom w:val="nil"/>
              <w:right w:val="nil"/>
            </w:tcBorders>
            <w:shd w:val="clear" w:color="auto" w:fill="auto"/>
            <w:hideMark/>
          </w:tcPr>
          <w:p w14:paraId="0AC84F0A" w14:textId="77777777" w:rsidR="00DA7DCE" w:rsidRPr="00DA7DCE" w:rsidRDefault="00DA7DCE" w:rsidP="00DA7DCE">
            <w:pPr>
              <w:spacing w:before="150" w:after="150" w:line="240" w:lineRule="auto"/>
              <w:jc w:val="center"/>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2.01.01</w:t>
            </w:r>
          </w:p>
        </w:tc>
        <w:tc>
          <w:tcPr>
            <w:tcW w:w="8190" w:type="dxa"/>
            <w:tcBorders>
              <w:top w:val="nil"/>
              <w:left w:val="nil"/>
              <w:bottom w:val="nil"/>
              <w:right w:val="nil"/>
            </w:tcBorders>
            <w:shd w:val="clear" w:color="auto" w:fill="auto"/>
            <w:hideMark/>
          </w:tcPr>
          <w:p w14:paraId="418CD866" w14:textId="77777777" w:rsidR="00DA7DCE" w:rsidRPr="00DA7DCE" w:rsidRDefault="00DA7DCE" w:rsidP="00DA7DCE">
            <w:pPr>
              <w:spacing w:before="150" w:after="150" w:line="240" w:lineRule="auto"/>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водопостачання та водовідведення</w:t>
            </w:r>
          </w:p>
        </w:tc>
      </w:tr>
      <w:tr w:rsidR="00DA7DCE" w:rsidRPr="00DA7DCE" w14:paraId="09777B09" w14:textId="77777777" w:rsidTr="00DA7DCE">
        <w:tc>
          <w:tcPr>
            <w:tcW w:w="0" w:type="auto"/>
            <w:tcBorders>
              <w:top w:val="nil"/>
              <w:left w:val="nil"/>
              <w:bottom w:val="nil"/>
              <w:right w:val="nil"/>
            </w:tcBorders>
            <w:shd w:val="clear" w:color="auto" w:fill="auto"/>
            <w:hideMark/>
          </w:tcPr>
          <w:p w14:paraId="39E632DE" w14:textId="77777777" w:rsidR="00DA7DCE" w:rsidRPr="00DA7DCE" w:rsidRDefault="00DA7DCE" w:rsidP="00DA7DCE">
            <w:pPr>
              <w:spacing w:before="150" w:after="150" w:line="240" w:lineRule="auto"/>
              <w:jc w:val="center"/>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2.01.02</w:t>
            </w:r>
          </w:p>
        </w:tc>
        <w:tc>
          <w:tcPr>
            <w:tcW w:w="8190" w:type="dxa"/>
            <w:tcBorders>
              <w:top w:val="nil"/>
              <w:left w:val="nil"/>
              <w:bottom w:val="nil"/>
              <w:right w:val="nil"/>
            </w:tcBorders>
            <w:shd w:val="clear" w:color="auto" w:fill="auto"/>
            <w:hideMark/>
          </w:tcPr>
          <w:p w14:paraId="4F3A450A" w14:textId="77777777" w:rsidR="00DA7DCE" w:rsidRPr="00DA7DCE" w:rsidRDefault="00DA7DCE" w:rsidP="00DA7DCE">
            <w:pPr>
              <w:spacing w:before="150" w:after="150" w:line="240" w:lineRule="auto"/>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опалення</w:t>
            </w:r>
          </w:p>
        </w:tc>
      </w:tr>
      <w:tr w:rsidR="00DA7DCE" w:rsidRPr="00DA7DCE" w14:paraId="174D14C7" w14:textId="77777777" w:rsidTr="00DA7DCE">
        <w:tc>
          <w:tcPr>
            <w:tcW w:w="0" w:type="auto"/>
            <w:tcBorders>
              <w:top w:val="nil"/>
              <w:left w:val="nil"/>
              <w:bottom w:val="nil"/>
              <w:right w:val="nil"/>
            </w:tcBorders>
            <w:shd w:val="clear" w:color="auto" w:fill="auto"/>
            <w:hideMark/>
          </w:tcPr>
          <w:p w14:paraId="47B7B90C" w14:textId="77777777" w:rsidR="00DA7DCE" w:rsidRPr="00DA7DCE" w:rsidRDefault="00DA7DCE" w:rsidP="00DA7DCE">
            <w:pPr>
              <w:spacing w:before="150" w:after="150" w:line="240" w:lineRule="auto"/>
              <w:jc w:val="center"/>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2.01.03</w:t>
            </w:r>
          </w:p>
        </w:tc>
        <w:tc>
          <w:tcPr>
            <w:tcW w:w="8190" w:type="dxa"/>
            <w:tcBorders>
              <w:top w:val="nil"/>
              <w:left w:val="nil"/>
              <w:bottom w:val="nil"/>
              <w:right w:val="nil"/>
            </w:tcBorders>
            <w:shd w:val="clear" w:color="auto" w:fill="auto"/>
            <w:hideMark/>
          </w:tcPr>
          <w:p w14:paraId="6E42E4B6" w14:textId="77777777" w:rsidR="00DA7DCE" w:rsidRPr="00DA7DCE" w:rsidRDefault="00DA7DCE" w:rsidP="00DA7DCE">
            <w:pPr>
              <w:spacing w:before="150" w:after="150" w:line="240" w:lineRule="auto"/>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вентиляції і кондиціювання повітря</w:t>
            </w:r>
          </w:p>
        </w:tc>
      </w:tr>
      <w:tr w:rsidR="00DA7DCE" w:rsidRPr="00DA7DCE" w14:paraId="0B0C0A18" w14:textId="77777777" w:rsidTr="00DA7DCE">
        <w:tc>
          <w:tcPr>
            <w:tcW w:w="0" w:type="auto"/>
            <w:tcBorders>
              <w:top w:val="nil"/>
              <w:left w:val="nil"/>
              <w:bottom w:val="nil"/>
              <w:right w:val="nil"/>
            </w:tcBorders>
            <w:shd w:val="clear" w:color="auto" w:fill="auto"/>
            <w:hideMark/>
          </w:tcPr>
          <w:p w14:paraId="0322D71C" w14:textId="77777777" w:rsidR="00DA7DCE" w:rsidRPr="00DA7DCE" w:rsidRDefault="00DA7DCE" w:rsidP="00DA7DCE">
            <w:pPr>
              <w:spacing w:before="150" w:after="150" w:line="240" w:lineRule="auto"/>
              <w:jc w:val="center"/>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2.01.04</w:t>
            </w:r>
          </w:p>
        </w:tc>
        <w:tc>
          <w:tcPr>
            <w:tcW w:w="8190" w:type="dxa"/>
            <w:tcBorders>
              <w:top w:val="nil"/>
              <w:left w:val="nil"/>
              <w:bottom w:val="nil"/>
              <w:right w:val="nil"/>
            </w:tcBorders>
            <w:shd w:val="clear" w:color="auto" w:fill="auto"/>
            <w:hideMark/>
          </w:tcPr>
          <w:p w14:paraId="6AA30537" w14:textId="77777777" w:rsidR="00DA7DCE" w:rsidRPr="00DA7DCE" w:rsidRDefault="00DA7DCE" w:rsidP="00DA7DCE">
            <w:pPr>
              <w:spacing w:before="150" w:after="150" w:line="240" w:lineRule="auto"/>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газопостачання</w:t>
            </w:r>
          </w:p>
        </w:tc>
      </w:tr>
      <w:tr w:rsidR="00DA7DCE" w:rsidRPr="00DA7DCE" w14:paraId="0F2EEE2B" w14:textId="77777777" w:rsidTr="00DA7DCE">
        <w:tc>
          <w:tcPr>
            <w:tcW w:w="0" w:type="auto"/>
            <w:tcBorders>
              <w:top w:val="nil"/>
              <w:left w:val="nil"/>
              <w:bottom w:val="nil"/>
              <w:right w:val="nil"/>
            </w:tcBorders>
            <w:shd w:val="clear" w:color="auto" w:fill="auto"/>
            <w:hideMark/>
          </w:tcPr>
          <w:p w14:paraId="67EBEF8B" w14:textId="77777777" w:rsidR="00DA7DCE" w:rsidRPr="00DA7DCE" w:rsidRDefault="00DA7DCE" w:rsidP="00DA7DCE">
            <w:pPr>
              <w:spacing w:before="150" w:after="150" w:line="240" w:lineRule="auto"/>
              <w:jc w:val="center"/>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2.01.05</w:t>
            </w:r>
          </w:p>
        </w:tc>
        <w:tc>
          <w:tcPr>
            <w:tcW w:w="8190" w:type="dxa"/>
            <w:tcBorders>
              <w:top w:val="nil"/>
              <w:left w:val="nil"/>
              <w:bottom w:val="nil"/>
              <w:right w:val="nil"/>
            </w:tcBorders>
            <w:shd w:val="clear" w:color="auto" w:fill="auto"/>
            <w:hideMark/>
          </w:tcPr>
          <w:p w14:paraId="61518382" w14:textId="77777777" w:rsidR="00DA7DCE" w:rsidRPr="00DA7DCE" w:rsidRDefault="00DA7DCE" w:rsidP="00DA7DCE">
            <w:pPr>
              <w:spacing w:before="150" w:after="150" w:line="240" w:lineRule="auto"/>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технологічних трубопроводів</w:t>
            </w:r>
          </w:p>
        </w:tc>
      </w:tr>
      <w:tr w:rsidR="00DA7DCE" w:rsidRPr="00DA7DCE" w14:paraId="04E0E59D" w14:textId="77777777" w:rsidTr="00DA7DCE">
        <w:tc>
          <w:tcPr>
            <w:tcW w:w="0" w:type="auto"/>
            <w:tcBorders>
              <w:top w:val="nil"/>
              <w:left w:val="nil"/>
              <w:bottom w:val="nil"/>
              <w:right w:val="nil"/>
            </w:tcBorders>
            <w:shd w:val="clear" w:color="auto" w:fill="auto"/>
            <w:hideMark/>
          </w:tcPr>
          <w:p w14:paraId="1673963B" w14:textId="77777777" w:rsidR="00DA7DCE" w:rsidRPr="00DA7DCE" w:rsidRDefault="00DA7DCE" w:rsidP="00DA7DCE">
            <w:pPr>
              <w:spacing w:before="150" w:after="150" w:line="240" w:lineRule="auto"/>
              <w:jc w:val="center"/>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lastRenderedPageBreak/>
              <w:t>2.01.06</w:t>
            </w:r>
          </w:p>
        </w:tc>
        <w:tc>
          <w:tcPr>
            <w:tcW w:w="8190" w:type="dxa"/>
            <w:tcBorders>
              <w:top w:val="nil"/>
              <w:left w:val="nil"/>
              <w:bottom w:val="nil"/>
              <w:right w:val="nil"/>
            </w:tcBorders>
            <w:shd w:val="clear" w:color="auto" w:fill="auto"/>
            <w:hideMark/>
          </w:tcPr>
          <w:p w14:paraId="6B570828" w14:textId="77777777" w:rsidR="00DA7DCE" w:rsidRPr="00DA7DCE" w:rsidRDefault="00DA7DCE" w:rsidP="00DA7DCE">
            <w:pPr>
              <w:spacing w:before="150" w:after="150" w:line="240" w:lineRule="auto"/>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електропостачання і електроосвітлення</w:t>
            </w:r>
          </w:p>
        </w:tc>
      </w:tr>
      <w:tr w:rsidR="00DA7DCE" w:rsidRPr="00DA7DCE" w14:paraId="6E4FEA3A" w14:textId="77777777" w:rsidTr="00DA7DCE">
        <w:tc>
          <w:tcPr>
            <w:tcW w:w="0" w:type="auto"/>
            <w:tcBorders>
              <w:top w:val="nil"/>
              <w:left w:val="nil"/>
              <w:bottom w:val="nil"/>
              <w:right w:val="nil"/>
            </w:tcBorders>
            <w:shd w:val="clear" w:color="auto" w:fill="auto"/>
            <w:hideMark/>
          </w:tcPr>
          <w:p w14:paraId="42D56DE9" w14:textId="77777777" w:rsidR="00DA7DCE" w:rsidRPr="00DA7DCE" w:rsidRDefault="00DA7DCE" w:rsidP="00DA7DCE">
            <w:pPr>
              <w:spacing w:before="150" w:after="150" w:line="240" w:lineRule="auto"/>
              <w:jc w:val="center"/>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2.01.07</w:t>
            </w:r>
          </w:p>
        </w:tc>
        <w:tc>
          <w:tcPr>
            <w:tcW w:w="8190" w:type="dxa"/>
            <w:tcBorders>
              <w:top w:val="nil"/>
              <w:left w:val="nil"/>
              <w:bottom w:val="nil"/>
              <w:right w:val="nil"/>
            </w:tcBorders>
            <w:shd w:val="clear" w:color="auto" w:fill="auto"/>
            <w:hideMark/>
          </w:tcPr>
          <w:p w14:paraId="10E64E20" w14:textId="77777777" w:rsidR="00DA7DCE" w:rsidRPr="00DA7DCE" w:rsidRDefault="00DA7DCE" w:rsidP="00DA7DCE">
            <w:pPr>
              <w:spacing w:before="150" w:after="150" w:line="240" w:lineRule="auto"/>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засобів автоматизації і контрольно-вимірювальних приладів, зв'язку, сигналізації, радіо, телебачення, інформаційних мереж</w:t>
            </w:r>
          </w:p>
        </w:tc>
      </w:tr>
      <w:tr w:rsidR="00DA7DCE" w:rsidRPr="00DA7DCE" w14:paraId="5AB70E49" w14:textId="77777777" w:rsidTr="00DA7DCE">
        <w:tc>
          <w:tcPr>
            <w:tcW w:w="0" w:type="auto"/>
            <w:tcBorders>
              <w:top w:val="nil"/>
              <w:left w:val="nil"/>
              <w:bottom w:val="nil"/>
              <w:right w:val="nil"/>
            </w:tcBorders>
            <w:shd w:val="clear" w:color="auto" w:fill="auto"/>
            <w:hideMark/>
          </w:tcPr>
          <w:p w14:paraId="0AD9B3A7" w14:textId="77777777" w:rsidR="00DA7DCE" w:rsidRPr="00DA7DCE" w:rsidRDefault="00DA7DCE" w:rsidP="00DA7DCE">
            <w:pPr>
              <w:spacing w:before="150" w:after="150" w:line="240" w:lineRule="auto"/>
              <w:jc w:val="center"/>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2.02.00</w:t>
            </w:r>
          </w:p>
        </w:tc>
        <w:tc>
          <w:tcPr>
            <w:tcW w:w="8190" w:type="dxa"/>
            <w:tcBorders>
              <w:top w:val="nil"/>
              <w:left w:val="nil"/>
              <w:bottom w:val="nil"/>
              <w:right w:val="nil"/>
            </w:tcBorders>
            <w:shd w:val="clear" w:color="auto" w:fill="auto"/>
            <w:hideMark/>
          </w:tcPr>
          <w:p w14:paraId="5CCDB574" w14:textId="77777777" w:rsidR="00DA7DCE" w:rsidRPr="00DA7DCE" w:rsidRDefault="00DA7DCE" w:rsidP="00DA7DCE">
            <w:pPr>
              <w:spacing w:before="150" w:after="150" w:line="240" w:lineRule="auto"/>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монтаж зовнішніх інженерних мереж, систем, приладів і засобів вимірювання, іншого обладнання:</w:t>
            </w:r>
          </w:p>
        </w:tc>
      </w:tr>
      <w:tr w:rsidR="00DA7DCE" w:rsidRPr="00DA7DCE" w14:paraId="5221A357" w14:textId="77777777" w:rsidTr="00DA7DCE">
        <w:tc>
          <w:tcPr>
            <w:tcW w:w="0" w:type="auto"/>
            <w:tcBorders>
              <w:top w:val="nil"/>
              <w:left w:val="nil"/>
              <w:bottom w:val="nil"/>
              <w:right w:val="nil"/>
            </w:tcBorders>
            <w:shd w:val="clear" w:color="auto" w:fill="auto"/>
            <w:hideMark/>
          </w:tcPr>
          <w:p w14:paraId="3BABFCFB" w14:textId="77777777" w:rsidR="00DA7DCE" w:rsidRPr="00DA7DCE" w:rsidRDefault="00DA7DCE" w:rsidP="00DA7DCE">
            <w:pPr>
              <w:spacing w:before="150" w:after="150" w:line="240" w:lineRule="auto"/>
              <w:jc w:val="center"/>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2.02.01</w:t>
            </w:r>
          </w:p>
        </w:tc>
        <w:tc>
          <w:tcPr>
            <w:tcW w:w="8190" w:type="dxa"/>
            <w:tcBorders>
              <w:top w:val="nil"/>
              <w:left w:val="nil"/>
              <w:bottom w:val="nil"/>
              <w:right w:val="nil"/>
            </w:tcBorders>
            <w:shd w:val="clear" w:color="auto" w:fill="auto"/>
            <w:hideMark/>
          </w:tcPr>
          <w:p w14:paraId="501509B1" w14:textId="77777777" w:rsidR="00DA7DCE" w:rsidRPr="00DA7DCE" w:rsidRDefault="00DA7DCE" w:rsidP="00DA7DCE">
            <w:pPr>
              <w:spacing w:before="150" w:after="150" w:line="240" w:lineRule="auto"/>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водопостачання та водовідведення</w:t>
            </w:r>
          </w:p>
        </w:tc>
      </w:tr>
      <w:tr w:rsidR="00DA7DCE" w:rsidRPr="00DA7DCE" w14:paraId="375E1083" w14:textId="77777777" w:rsidTr="00DA7DCE">
        <w:tc>
          <w:tcPr>
            <w:tcW w:w="0" w:type="auto"/>
            <w:tcBorders>
              <w:top w:val="nil"/>
              <w:left w:val="nil"/>
              <w:bottom w:val="nil"/>
              <w:right w:val="nil"/>
            </w:tcBorders>
            <w:shd w:val="clear" w:color="auto" w:fill="auto"/>
            <w:hideMark/>
          </w:tcPr>
          <w:p w14:paraId="6F842ADA" w14:textId="77777777" w:rsidR="00DA7DCE" w:rsidRPr="00DA7DCE" w:rsidRDefault="00DA7DCE" w:rsidP="00DA7DCE">
            <w:pPr>
              <w:spacing w:before="150" w:after="150" w:line="240" w:lineRule="auto"/>
              <w:jc w:val="center"/>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2.02.02</w:t>
            </w:r>
          </w:p>
        </w:tc>
        <w:tc>
          <w:tcPr>
            <w:tcW w:w="8190" w:type="dxa"/>
            <w:tcBorders>
              <w:top w:val="nil"/>
              <w:left w:val="nil"/>
              <w:bottom w:val="nil"/>
              <w:right w:val="nil"/>
            </w:tcBorders>
            <w:shd w:val="clear" w:color="auto" w:fill="auto"/>
            <w:hideMark/>
          </w:tcPr>
          <w:p w14:paraId="3C6CDCC4" w14:textId="77777777" w:rsidR="00DA7DCE" w:rsidRPr="00DA7DCE" w:rsidRDefault="00DA7DCE" w:rsidP="00DA7DCE">
            <w:pPr>
              <w:spacing w:before="150" w:after="150" w:line="240" w:lineRule="auto"/>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теплопостачання</w:t>
            </w:r>
          </w:p>
        </w:tc>
      </w:tr>
      <w:tr w:rsidR="00DA7DCE" w:rsidRPr="00DA7DCE" w14:paraId="7C57B541" w14:textId="77777777" w:rsidTr="00DA7DCE">
        <w:tc>
          <w:tcPr>
            <w:tcW w:w="0" w:type="auto"/>
            <w:tcBorders>
              <w:top w:val="nil"/>
              <w:left w:val="nil"/>
              <w:bottom w:val="nil"/>
              <w:right w:val="nil"/>
            </w:tcBorders>
            <w:shd w:val="clear" w:color="auto" w:fill="auto"/>
            <w:hideMark/>
          </w:tcPr>
          <w:p w14:paraId="2EAC4C1B" w14:textId="77777777" w:rsidR="00DA7DCE" w:rsidRPr="00DA7DCE" w:rsidRDefault="00DA7DCE" w:rsidP="00DA7DCE">
            <w:pPr>
              <w:spacing w:before="150" w:after="150" w:line="240" w:lineRule="auto"/>
              <w:jc w:val="center"/>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2.02.03</w:t>
            </w:r>
          </w:p>
        </w:tc>
        <w:tc>
          <w:tcPr>
            <w:tcW w:w="8190" w:type="dxa"/>
            <w:tcBorders>
              <w:top w:val="nil"/>
              <w:left w:val="nil"/>
              <w:bottom w:val="nil"/>
              <w:right w:val="nil"/>
            </w:tcBorders>
            <w:shd w:val="clear" w:color="auto" w:fill="auto"/>
            <w:hideMark/>
          </w:tcPr>
          <w:p w14:paraId="22F06B79" w14:textId="77777777" w:rsidR="00DA7DCE" w:rsidRPr="00DA7DCE" w:rsidRDefault="00DA7DCE" w:rsidP="00DA7DCE">
            <w:pPr>
              <w:spacing w:before="150" w:after="150" w:line="240" w:lineRule="auto"/>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газопостачання</w:t>
            </w:r>
          </w:p>
        </w:tc>
      </w:tr>
      <w:tr w:rsidR="00DA7DCE" w:rsidRPr="00DA7DCE" w14:paraId="58A1CBDE" w14:textId="77777777" w:rsidTr="00DA7DCE">
        <w:tc>
          <w:tcPr>
            <w:tcW w:w="0" w:type="auto"/>
            <w:tcBorders>
              <w:top w:val="nil"/>
              <w:left w:val="nil"/>
              <w:bottom w:val="nil"/>
              <w:right w:val="nil"/>
            </w:tcBorders>
            <w:shd w:val="clear" w:color="auto" w:fill="auto"/>
            <w:hideMark/>
          </w:tcPr>
          <w:p w14:paraId="4BD17693" w14:textId="77777777" w:rsidR="00DA7DCE" w:rsidRPr="00DA7DCE" w:rsidRDefault="00DA7DCE" w:rsidP="00DA7DCE">
            <w:pPr>
              <w:spacing w:before="150" w:after="150" w:line="240" w:lineRule="auto"/>
              <w:jc w:val="center"/>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2.02.04</w:t>
            </w:r>
          </w:p>
        </w:tc>
        <w:tc>
          <w:tcPr>
            <w:tcW w:w="8190" w:type="dxa"/>
            <w:tcBorders>
              <w:top w:val="nil"/>
              <w:left w:val="nil"/>
              <w:bottom w:val="nil"/>
              <w:right w:val="nil"/>
            </w:tcBorders>
            <w:shd w:val="clear" w:color="auto" w:fill="auto"/>
            <w:hideMark/>
          </w:tcPr>
          <w:p w14:paraId="3DBEB7E6" w14:textId="77777777" w:rsidR="00DA7DCE" w:rsidRPr="00DA7DCE" w:rsidRDefault="00DA7DCE" w:rsidP="00DA7DCE">
            <w:pPr>
              <w:spacing w:before="150" w:after="150" w:line="240" w:lineRule="auto"/>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магістральних нафтогазопроводів</w:t>
            </w:r>
          </w:p>
        </w:tc>
      </w:tr>
      <w:tr w:rsidR="00DA7DCE" w:rsidRPr="00DA7DCE" w14:paraId="152DF028" w14:textId="77777777" w:rsidTr="00DA7DCE">
        <w:tc>
          <w:tcPr>
            <w:tcW w:w="0" w:type="auto"/>
            <w:tcBorders>
              <w:top w:val="nil"/>
              <w:left w:val="nil"/>
              <w:bottom w:val="nil"/>
              <w:right w:val="nil"/>
            </w:tcBorders>
            <w:shd w:val="clear" w:color="auto" w:fill="auto"/>
            <w:hideMark/>
          </w:tcPr>
          <w:p w14:paraId="5216F145" w14:textId="77777777" w:rsidR="00DA7DCE" w:rsidRPr="00DA7DCE" w:rsidRDefault="00DA7DCE" w:rsidP="00DA7DCE">
            <w:pPr>
              <w:spacing w:before="150" w:after="150" w:line="240" w:lineRule="auto"/>
              <w:jc w:val="center"/>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2.02.05</w:t>
            </w:r>
          </w:p>
        </w:tc>
        <w:tc>
          <w:tcPr>
            <w:tcW w:w="8190" w:type="dxa"/>
            <w:tcBorders>
              <w:top w:val="nil"/>
              <w:left w:val="nil"/>
              <w:bottom w:val="nil"/>
              <w:right w:val="nil"/>
            </w:tcBorders>
            <w:shd w:val="clear" w:color="auto" w:fill="auto"/>
            <w:hideMark/>
          </w:tcPr>
          <w:p w14:paraId="5532B3F0" w14:textId="77777777" w:rsidR="00DA7DCE" w:rsidRPr="00DA7DCE" w:rsidRDefault="00DA7DCE" w:rsidP="00DA7DCE">
            <w:pPr>
              <w:spacing w:before="150" w:after="150" w:line="240" w:lineRule="auto"/>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електропостачання і електроосвітлення</w:t>
            </w:r>
          </w:p>
        </w:tc>
      </w:tr>
      <w:tr w:rsidR="00DA7DCE" w:rsidRPr="00DA7DCE" w14:paraId="1899CD08" w14:textId="77777777" w:rsidTr="00DA7DCE">
        <w:tc>
          <w:tcPr>
            <w:tcW w:w="0" w:type="auto"/>
            <w:tcBorders>
              <w:top w:val="nil"/>
              <w:left w:val="nil"/>
              <w:bottom w:val="nil"/>
              <w:right w:val="nil"/>
            </w:tcBorders>
            <w:shd w:val="clear" w:color="auto" w:fill="auto"/>
            <w:hideMark/>
          </w:tcPr>
          <w:p w14:paraId="1E62EC93" w14:textId="77777777" w:rsidR="00DA7DCE" w:rsidRPr="00DA7DCE" w:rsidRDefault="00DA7DCE" w:rsidP="00DA7DCE">
            <w:pPr>
              <w:spacing w:before="150" w:after="150" w:line="240" w:lineRule="auto"/>
              <w:jc w:val="center"/>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2.02.06</w:t>
            </w:r>
          </w:p>
        </w:tc>
        <w:tc>
          <w:tcPr>
            <w:tcW w:w="8190" w:type="dxa"/>
            <w:tcBorders>
              <w:top w:val="nil"/>
              <w:left w:val="nil"/>
              <w:bottom w:val="nil"/>
              <w:right w:val="nil"/>
            </w:tcBorders>
            <w:shd w:val="clear" w:color="auto" w:fill="auto"/>
            <w:hideMark/>
          </w:tcPr>
          <w:p w14:paraId="541A862A" w14:textId="77777777" w:rsidR="00DA7DCE" w:rsidRPr="00DA7DCE" w:rsidRDefault="00DA7DCE" w:rsidP="00DA7DCE">
            <w:pPr>
              <w:spacing w:before="150" w:after="150" w:line="240" w:lineRule="auto"/>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зв’язку, сигналізації, радіо, телебачення, інформаційних мереж</w:t>
            </w:r>
          </w:p>
        </w:tc>
      </w:tr>
      <w:tr w:rsidR="00DA7DCE" w:rsidRPr="00DA7DCE" w14:paraId="1C8F82AB" w14:textId="77777777" w:rsidTr="00DA7DCE">
        <w:tc>
          <w:tcPr>
            <w:tcW w:w="0" w:type="auto"/>
            <w:tcBorders>
              <w:top w:val="nil"/>
              <w:left w:val="nil"/>
              <w:bottom w:val="nil"/>
              <w:right w:val="nil"/>
            </w:tcBorders>
            <w:shd w:val="clear" w:color="auto" w:fill="auto"/>
            <w:hideMark/>
          </w:tcPr>
          <w:p w14:paraId="5F5B623A" w14:textId="77777777" w:rsidR="00DA7DCE" w:rsidRPr="00DA7DCE" w:rsidRDefault="00DA7DCE" w:rsidP="00DA7DCE">
            <w:pPr>
              <w:spacing w:before="150" w:after="150" w:line="240" w:lineRule="auto"/>
              <w:jc w:val="center"/>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2.03.00</w:t>
            </w:r>
          </w:p>
        </w:tc>
        <w:tc>
          <w:tcPr>
            <w:tcW w:w="8190" w:type="dxa"/>
            <w:tcBorders>
              <w:top w:val="nil"/>
              <w:left w:val="nil"/>
              <w:bottom w:val="nil"/>
              <w:right w:val="nil"/>
            </w:tcBorders>
            <w:shd w:val="clear" w:color="auto" w:fill="auto"/>
            <w:hideMark/>
          </w:tcPr>
          <w:p w14:paraId="4FD43F5C" w14:textId="77777777" w:rsidR="00DA7DCE" w:rsidRPr="00DA7DCE" w:rsidRDefault="00DA7DCE" w:rsidP="00DA7DCE">
            <w:pPr>
              <w:spacing w:before="150" w:after="150" w:line="240" w:lineRule="auto"/>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монтаж інженерних споруд</w:t>
            </w:r>
          </w:p>
        </w:tc>
      </w:tr>
      <w:tr w:rsidR="00DA7DCE" w:rsidRPr="00DA7DCE" w14:paraId="34C9292D" w14:textId="77777777" w:rsidTr="00DA7DCE">
        <w:tc>
          <w:tcPr>
            <w:tcW w:w="0" w:type="auto"/>
            <w:tcBorders>
              <w:top w:val="nil"/>
              <w:left w:val="nil"/>
              <w:bottom w:val="nil"/>
              <w:right w:val="nil"/>
            </w:tcBorders>
            <w:shd w:val="clear" w:color="auto" w:fill="auto"/>
            <w:hideMark/>
          </w:tcPr>
          <w:p w14:paraId="48949038" w14:textId="77777777" w:rsidR="00DA7DCE" w:rsidRPr="00DA7DCE" w:rsidRDefault="00DA7DCE" w:rsidP="00DA7DCE">
            <w:pPr>
              <w:spacing w:before="150" w:after="150" w:line="240" w:lineRule="auto"/>
              <w:jc w:val="center"/>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3.00.00</w:t>
            </w:r>
          </w:p>
        </w:tc>
        <w:tc>
          <w:tcPr>
            <w:tcW w:w="8190" w:type="dxa"/>
            <w:tcBorders>
              <w:top w:val="nil"/>
              <w:left w:val="nil"/>
              <w:bottom w:val="nil"/>
              <w:right w:val="nil"/>
            </w:tcBorders>
            <w:shd w:val="clear" w:color="auto" w:fill="auto"/>
            <w:hideMark/>
          </w:tcPr>
          <w:p w14:paraId="066D93BB" w14:textId="77777777" w:rsidR="00DA7DCE" w:rsidRPr="00DA7DCE" w:rsidRDefault="00DA7DCE" w:rsidP="00DA7DCE">
            <w:pPr>
              <w:spacing w:before="150" w:after="150" w:line="240" w:lineRule="auto"/>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БУДІВНИЦТВО ОБ’ЄКТІВ ТРАНСПОРТНОЇ ІНФРАСТРУКТУРИ:</w:t>
            </w:r>
          </w:p>
        </w:tc>
      </w:tr>
      <w:tr w:rsidR="00DA7DCE" w:rsidRPr="00DA7DCE" w14:paraId="23D88D60" w14:textId="77777777" w:rsidTr="00DA7DCE">
        <w:tc>
          <w:tcPr>
            <w:tcW w:w="0" w:type="auto"/>
            <w:tcBorders>
              <w:top w:val="nil"/>
              <w:left w:val="nil"/>
              <w:bottom w:val="nil"/>
              <w:right w:val="nil"/>
            </w:tcBorders>
            <w:shd w:val="clear" w:color="auto" w:fill="auto"/>
            <w:hideMark/>
          </w:tcPr>
          <w:p w14:paraId="243D7EB0" w14:textId="77777777" w:rsidR="00DA7DCE" w:rsidRPr="00DA7DCE" w:rsidRDefault="00DA7DCE" w:rsidP="00DA7DCE">
            <w:pPr>
              <w:spacing w:before="150" w:after="150" w:line="240" w:lineRule="auto"/>
              <w:jc w:val="center"/>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3.01.00</w:t>
            </w:r>
          </w:p>
        </w:tc>
        <w:tc>
          <w:tcPr>
            <w:tcW w:w="8190" w:type="dxa"/>
            <w:tcBorders>
              <w:top w:val="nil"/>
              <w:left w:val="nil"/>
              <w:bottom w:val="nil"/>
              <w:right w:val="nil"/>
            </w:tcBorders>
            <w:shd w:val="clear" w:color="auto" w:fill="auto"/>
            <w:hideMark/>
          </w:tcPr>
          <w:p w14:paraId="6631E985" w14:textId="77777777" w:rsidR="00DA7DCE" w:rsidRPr="00DA7DCE" w:rsidRDefault="00DA7DCE" w:rsidP="00DA7DCE">
            <w:pPr>
              <w:spacing w:before="150" w:after="150" w:line="240" w:lineRule="auto"/>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залізничних та трамвайних колій</w:t>
            </w:r>
          </w:p>
        </w:tc>
      </w:tr>
      <w:tr w:rsidR="00DA7DCE" w:rsidRPr="00DA7DCE" w14:paraId="00D55493" w14:textId="77777777" w:rsidTr="00DA7DCE">
        <w:tc>
          <w:tcPr>
            <w:tcW w:w="0" w:type="auto"/>
            <w:tcBorders>
              <w:top w:val="nil"/>
              <w:left w:val="nil"/>
              <w:bottom w:val="nil"/>
              <w:right w:val="nil"/>
            </w:tcBorders>
            <w:shd w:val="clear" w:color="auto" w:fill="auto"/>
            <w:hideMark/>
          </w:tcPr>
          <w:p w14:paraId="45B47198" w14:textId="77777777" w:rsidR="00DA7DCE" w:rsidRPr="00DA7DCE" w:rsidRDefault="00DA7DCE" w:rsidP="00DA7DCE">
            <w:pPr>
              <w:spacing w:before="150" w:after="150" w:line="240" w:lineRule="auto"/>
              <w:jc w:val="center"/>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3.02.00</w:t>
            </w:r>
          </w:p>
        </w:tc>
        <w:tc>
          <w:tcPr>
            <w:tcW w:w="8190" w:type="dxa"/>
            <w:tcBorders>
              <w:top w:val="nil"/>
              <w:left w:val="nil"/>
              <w:bottom w:val="nil"/>
              <w:right w:val="nil"/>
            </w:tcBorders>
            <w:shd w:val="clear" w:color="auto" w:fill="auto"/>
            <w:hideMark/>
          </w:tcPr>
          <w:p w14:paraId="3676A644" w14:textId="77777777" w:rsidR="00DA7DCE" w:rsidRPr="00DA7DCE" w:rsidRDefault="00DA7DCE" w:rsidP="00DA7DCE">
            <w:pPr>
              <w:spacing w:before="150" w:after="150" w:line="240" w:lineRule="auto"/>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доріг автомобільних</w:t>
            </w:r>
          </w:p>
        </w:tc>
      </w:tr>
      <w:tr w:rsidR="00DA7DCE" w:rsidRPr="00DA7DCE" w14:paraId="5748FF12" w14:textId="77777777" w:rsidTr="00DA7DCE">
        <w:tc>
          <w:tcPr>
            <w:tcW w:w="0" w:type="auto"/>
            <w:tcBorders>
              <w:top w:val="nil"/>
              <w:left w:val="nil"/>
              <w:bottom w:val="nil"/>
              <w:right w:val="nil"/>
            </w:tcBorders>
            <w:shd w:val="clear" w:color="auto" w:fill="auto"/>
            <w:hideMark/>
          </w:tcPr>
          <w:p w14:paraId="131A4506" w14:textId="77777777" w:rsidR="00DA7DCE" w:rsidRPr="00DA7DCE" w:rsidRDefault="00DA7DCE" w:rsidP="00DA7DCE">
            <w:pPr>
              <w:spacing w:before="150" w:after="150" w:line="240" w:lineRule="auto"/>
              <w:jc w:val="center"/>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3.03.00</w:t>
            </w:r>
          </w:p>
        </w:tc>
        <w:tc>
          <w:tcPr>
            <w:tcW w:w="8190" w:type="dxa"/>
            <w:tcBorders>
              <w:top w:val="nil"/>
              <w:left w:val="nil"/>
              <w:bottom w:val="nil"/>
              <w:right w:val="nil"/>
            </w:tcBorders>
            <w:shd w:val="clear" w:color="auto" w:fill="auto"/>
            <w:hideMark/>
          </w:tcPr>
          <w:p w14:paraId="71D6C4CE" w14:textId="77777777" w:rsidR="00DA7DCE" w:rsidRPr="00DA7DCE" w:rsidRDefault="00DA7DCE" w:rsidP="00DA7DCE">
            <w:pPr>
              <w:spacing w:before="150" w:after="150" w:line="240" w:lineRule="auto"/>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мостів і мостових переходів:</w:t>
            </w:r>
          </w:p>
        </w:tc>
      </w:tr>
      <w:tr w:rsidR="00DA7DCE" w:rsidRPr="00DA7DCE" w14:paraId="41308B98" w14:textId="77777777" w:rsidTr="00DA7DCE">
        <w:tc>
          <w:tcPr>
            <w:tcW w:w="0" w:type="auto"/>
            <w:tcBorders>
              <w:top w:val="nil"/>
              <w:left w:val="nil"/>
              <w:bottom w:val="nil"/>
              <w:right w:val="nil"/>
            </w:tcBorders>
            <w:shd w:val="clear" w:color="auto" w:fill="auto"/>
            <w:hideMark/>
          </w:tcPr>
          <w:p w14:paraId="266E2AE2" w14:textId="77777777" w:rsidR="00DA7DCE" w:rsidRPr="00DA7DCE" w:rsidRDefault="00DA7DCE" w:rsidP="00DA7DCE">
            <w:pPr>
              <w:spacing w:before="150" w:after="150" w:line="240" w:lineRule="auto"/>
              <w:jc w:val="center"/>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3.03.01</w:t>
            </w:r>
          </w:p>
        </w:tc>
        <w:tc>
          <w:tcPr>
            <w:tcW w:w="8190" w:type="dxa"/>
            <w:tcBorders>
              <w:top w:val="nil"/>
              <w:left w:val="nil"/>
              <w:bottom w:val="nil"/>
              <w:right w:val="nil"/>
            </w:tcBorders>
            <w:shd w:val="clear" w:color="auto" w:fill="auto"/>
            <w:hideMark/>
          </w:tcPr>
          <w:p w14:paraId="6B6FF5AB" w14:textId="77777777" w:rsidR="00DA7DCE" w:rsidRPr="00DA7DCE" w:rsidRDefault="00DA7DCE" w:rsidP="00DA7DCE">
            <w:pPr>
              <w:spacing w:before="150" w:after="150" w:line="240" w:lineRule="auto"/>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мостів для перепуску через перешкоди водних потоків</w:t>
            </w:r>
          </w:p>
        </w:tc>
      </w:tr>
      <w:tr w:rsidR="00DA7DCE" w:rsidRPr="00DA7DCE" w14:paraId="2765C950" w14:textId="77777777" w:rsidTr="00DA7DCE">
        <w:tc>
          <w:tcPr>
            <w:tcW w:w="0" w:type="auto"/>
            <w:tcBorders>
              <w:top w:val="nil"/>
              <w:left w:val="nil"/>
              <w:bottom w:val="nil"/>
              <w:right w:val="nil"/>
            </w:tcBorders>
            <w:shd w:val="clear" w:color="auto" w:fill="auto"/>
            <w:hideMark/>
          </w:tcPr>
          <w:p w14:paraId="7E682466" w14:textId="77777777" w:rsidR="00DA7DCE" w:rsidRPr="00DA7DCE" w:rsidRDefault="00DA7DCE" w:rsidP="00DA7DCE">
            <w:pPr>
              <w:spacing w:before="150" w:after="150" w:line="240" w:lineRule="auto"/>
              <w:jc w:val="center"/>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3.03.02</w:t>
            </w:r>
          </w:p>
        </w:tc>
        <w:tc>
          <w:tcPr>
            <w:tcW w:w="8190" w:type="dxa"/>
            <w:tcBorders>
              <w:top w:val="nil"/>
              <w:left w:val="nil"/>
              <w:bottom w:val="nil"/>
              <w:right w:val="nil"/>
            </w:tcBorders>
            <w:shd w:val="clear" w:color="auto" w:fill="auto"/>
            <w:hideMark/>
          </w:tcPr>
          <w:p w14:paraId="7C49699E" w14:textId="77777777" w:rsidR="00DA7DCE" w:rsidRPr="00DA7DCE" w:rsidRDefault="00DA7DCE" w:rsidP="00DA7DCE">
            <w:pPr>
              <w:spacing w:before="150" w:after="150" w:line="240" w:lineRule="auto"/>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мостових переходів, шляхопроводів, естакад, віадуків, переходів</w:t>
            </w:r>
          </w:p>
        </w:tc>
      </w:tr>
      <w:tr w:rsidR="00DA7DCE" w:rsidRPr="00DA7DCE" w14:paraId="49F0395B" w14:textId="77777777" w:rsidTr="00DA7DCE">
        <w:tc>
          <w:tcPr>
            <w:tcW w:w="0" w:type="auto"/>
            <w:tcBorders>
              <w:top w:val="nil"/>
              <w:left w:val="nil"/>
              <w:bottom w:val="nil"/>
              <w:right w:val="nil"/>
            </w:tcBorders>
            <w:shd w:val="clear" w:color="auto" w:fill="auto"/>
            <w:hideMark/>
          </w:tcPr>
          <w:p w14:paraId="06E8BFBB" w14:textId="77777777" w:rsidR="00DA7DCE" w:rsidRPr="00DA7DCE" w:rsidRDefault="00DA7DCE" w:rsidP="00DA7DCE">
            <w:pPr>
              <w:spacing w:before="150" w:after="150" w:line="240" w:lineRule="auto"/>
              <w:jc w:val="center"/>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3.04.00</w:t>
            </w:r>
          </w:p>
        </w:tc>
        <w:tc>
          <w:tcPr>
            <w:tcW w:w="8190" w:type="dxa"/>
            <w:tcBorders>
              <w:top w:val="nil"/>
              <w:left w:val="nil"/>
              <w:bottom w:val="nil"/>
              <w:right w:val="nil"/>
            </w:tcBorders>
            <w:shd w:val="clear" w:color="auto" w:fill="auto"/>
            <w:hideMark/>
          </w:tcPr>
          <w:p w14:paraId="2A102F38" w14:textId="77777777" w:rsidR="00DA7DCE" w:rsidRPr="00DA7DCE" w:rsidRDefault="00DA7DCE" w:rsidP="00DA7DCE">
            <w:pPr>
              <w:spacing w:before="150" w:after="150" w:line="240" w:lineRule="auto"/>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аеродромів та вертодромів</w:t>
            </w:r>
          </w:p>
        </w:tc>
      </w:tr>
      <w:tr w:rsidR="00DA7DCE" w:rsidRPr="00DA7DCE" w14:paraId="0C3CE90B" w14:textId="77777777" w:rsidTr="00DA7DCE">
        <w:tc>
          <w:tcPr>
            <w:tcW w:w="0" w:type="auto"/>
            <w:tcBorders>
              <w:top w:val="nil"/>
              <w:left w:val="nil"/>
              <w:bottom w:val="nil"/>
              <w:right w:val="nil"/>
            </w:tcBorders>
            <w:shd w:val="clear" w:color="auto" w:fill="auto"/>
            <w:hideMark/>
          </w:tcPr>
          <w:p w14:paraId="1FD532E0" w14:textId="77777777" w:rsidR="00DA7DCE" w:rsidRPr="00DA7DCE" w:rsidRDefault="00DA7DCE" w:rsidP="00DA7DCE">
            <w:pPr>
              <w:spacing w:before="150" w:after="150" w:line="240" w:lineRule="auto"/>
              <w:jc w:val="center"/>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3.05.00</w:t>
            </w:r>
          </w:p>
        </w:tc>
        <w:tc>
          <w:tcPr>
            <w:tcW w:w="8190" w:type="dxa"/>
            <w:tcBorders>
              <w:top w:val="nil"/>
              <w:left w:val="nil"/>
              <w:bottom w:val="nil"/>
              <w:right w:val="nil"/>
            </w:tcBorders>
            <w:shd w:val="clear" w:color="auto" w:fill="auto"/>
            <w:hideMark/>
          </w:tcPr>
          <w:p w14:paraId="510D748B" w14:textId="77777777" w:rsidR="00DA7DCE" w:rsidRPr="00DA7DCE" w:rsidRDefault="00DA7DCE" w:rsidP="00DA7DCE">
            <w:pPr>
              <w:spacing w:before="150" w:after="150" w:line="240" w:lineRule="auto"/>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тунелів та метрополітенів</w:t>
            </w:r>
          </w:p>
        </w:tc>
      </w:tr>
      <w:tr w:rsidR="00DA7DCE" w:rsidRPr="00DA7DCE" w14:paraId="63E574B7" w14:textId="77777777" w:rsidTr="00DA7DCE">
        <w:tc>
          <w:tcPr>
            <w:tcW w:w="0" w:type="auto"/>
            <w:tcBorders>
              <w:top w:val="nil"/>
              <w:left w:val="nil"/>
              <w:bottom w:val="nil"/>
              <w:right w:val="nil"/>
            </w:tcBorders>
            <w:shd w:val="clear" w:color="auto" w:fill="auto"/>
            <w:hideMark/>
          </w:tcPr>
          <w:p w14:paraId="17C4F7BB" w14:textId="77777777" w:rsidR="00DA7DCE" w:rsidRPr="00DA7DCE" w:rsidRDefault="00DA7DCE" w:rsidP="00DA7DCE">
            <w:pPr>
              <w:spacing w:before="150" w:after="150" w:line="240" w:lineRule="auto"/>
              <w:jc w:val="center"/>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3.06.00</w:t>
            </w:r>
          </w:p>
        </w:tc>
        <w:tc>
          <w:tcPr>
            <w:tcW w:w="8190" w:type="dxa"/>
            <w:tcBorders>
              <w:top w:val="nil"/>
              <w:left w:val="nil"/>
              <w:bottom w:val="nil"/>
              <w:right w:val="nil"/>
            </w:tcBorders>
            <w:shd w:val="clear" w:color="auto" w:fill="auto"/>
            <w:hideMark/>
          </w:tcPr>
          <w:p w14:paraId="7A608544" w14:textId="77777777" w:rsidR="00DA7DCE" w:rsidRPr="00DA7DCE" w:rsidRDefault="00DA7DCE" w:rsidP="00DA7DCE">
            <w:pPr>
              <w:spacing w:before="150" w:after="150" w:line="240" w:lineRule="auto"/>
              <w:rPr>
                <w:rFonts w:ascii="Times New Roman" w:eastAsia="Times New Roman" w:hAnsi="Times New Roman" w:cs="Times New Roman"/>
                <w:sz w:val="24"/>
                <w:szCs w:val="24"/>
                <w:lang w:val="ru-UA" w:eastAsia="ru-UA"/>
              </w:rPr>
            </w:pPr>
            <w:r w:rsidRPr="00DA7DCE">
              <w:rPr>
                <w:rFonts w:ascii="Times New Roman" w:eastAsia="Times New Roman" w:hAnsi="Times New Roman" w:cs="Times New Roman"/>
                <w:sz w:val="24"/>
                <w:szCs w:val="24"/>
                <w:lang w:val="ru-UA" w:eastAsia="ru-UA"/>
              </w:rPr>
              <w:t>вертикального транспорту (ліфтів, ескалаторів, підйомників, канатних доріг тощо)</w:t>
            </w:r>
          </w:p>
        </w:tc>
      </w:tr>
    </w:tbl>
    <w:p w14:paraId="0F2F3D93" w14:textId="77777777" w:rsidR="00AB34F7" w:rsidRPr="00DA7DCE" w:rsidRDefault="00DA7DCE">
      <w:pPr>
        <w:rPr>
          <w:lang w:val="ru-UA"/>
        </w:rPr>
      </w:pPr>
      <w:bookmarkStart w:id="247" w:name="_GoBack"/>
      <w:bookmarkEnd w:id="247"/>
    </w:p>
    <w:sectPr w:rsidR="00AB34F7" w:rsidRPr="00DA7DC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5"/>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707B"/>
    <w:rsid w:val="004B4D7D"/>
    <w:rsid w:val="0059707B"/>
    <w:rsid w:val="009C3C79"/>
    <w:rsid w:val="00DA7DCE"/>
  </w:rsids>
  <m:mathPr>
    <m:mathFont m:val="Cambria Math"/>
    <m:brkBin m:val="before"/>
    <m:brkBinSub m:val="--"/>
    <m:smallFrac m:val="0"/>
    <m:dispDef/>
    <m:lMargin m:val="0"/>
    <m:rMargin m:val="0"/>
    <m:defJc m:val="centerGroup"/>
    <m:wrapIndent m:val="1440"/>
    <m:intLim m:val="subSup"/>
    <m:naryLim m:val="undOvr"/>
  </m:mathPr>
  <w:themeFontLang w:val="ru-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49CC6B1-D44B-47FF-9107-EF2F6DEAC7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U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rvps7">
    <w:name w:val="rvps7"/>
    <w:basedOn w:val="a"/>
    <w:rsid w:val="00DA7DCE"/>
    <w:pPr>
      <w:spacing w:before="100" w:beforeAutospacing="1" w:after="100" w:afterAutospacing="1" w:line="240" w:lineRule="auto"/>
    </w:pPr>
    <w:rPr>
      <w:rFonts w:ascii="Times New Roman" w:eastAsia="Times New Roman" w:hAnsi="Times New Roman" w:cs="Times New Roman"/>
      <w:sz w:val="24"/>
      <w:szCs w:val="24"/>
      <w:lang w:val="ru-UA" w:eastAsia="ru-UA"/>
    </w:rPr>
  </w:style>
  <w:style w:type="paragraph" w:customStyle="1" w:styleId="rvps17">
    <w:name w:val="rvps17"/>
    <w:basedOn w:val="a"/>
    <w:rsid w:val="00DA7DCE"/>
    <w:pPr>
      <w:spacing w:before="100" w:beforeAutospacing="1" w:after="100" w:afterAutospacing="1" w:line="240" w:lineRule="auto"/>
    </w:pPr>
    <w:rPr>
      <w:rFonts w:ascii="Times New Roman" w:eastAsia="Times New Roman" w:hAnsi="Times New Roman" w:cs="Times New Roman"/>
      <w:sz w:val="24"/>
      <w:szCs w:val="24"/>
      <w:lang w:val="ru-UA" w:eastAsia="ru-UA"/>
    </w:rPr>
  </w:style>
  <w:style w:type="character" w:customStyle="1" w:styleId="rvts23">
    <w:name w:val="rvts23"/>
    <w:basedOn w:val="a0"/>
    <w:rsid w:val="00DA7DCE"/>
  </w:style>
  <w:style w:type="character" w:customStyle="1" w:styleId="rvts64">
    <w:name w:val="rvts64"/>
    <w:basedOn w:val="a0"/>
    <w:rsid w:val="00DA7DCE"/>
  </w:style>
  <w:style w:type="character" w:customStyle="1" w:styleId="rvts9">
    <w:name w:val="rvts9"/>
    <w:basedOn w:val="a0"/>
    <w:rsid w:val="00DA7DCE"/>
  </w:style>
  <w:style w:type="paragraph" w:customStyle="1" w:styleId="rvps6">
    <w:name w:val="rvps6"/>
    <w:basedOn w:val="a"/>
    <w:rsid w:val="00DA7DCE"/>
    <w:pPr>
      <w:spacing w:before="100" w:beforeAutospacing="1" w:after="100" w:afterAutospacing="1" w:line="240" w:lineRule="auto"/>
    </w:pPr>
    <w:rPr>
      <w:rFonts w:ascii="Times New Roman" w:eastAsia="Times New Roman" w:hAnsi="Times New Roman" w:cs="Times New Roman"/>
      <w:sz w:val="24"/>
      <w:szCs w:val="24"/>
      <w:lang w:val="ru-UA" w:eastAsia="ru-UA"/>
    </w:rPr>
  </w:style>
  <w:style w:type="paragraph" w:customStyle="1" w:styleId="rvps2">
    <w:name w:val="rvps2"/>
    <w:basedOn w:val="a"/>
    <w:rsid w:val="00DA7DCE"/>
    <w:pPr>
      <w:spacing w:before="100" w:beforeAutospacing="1" w:after="100" w:afterAutospacing="1" w:line="240" w:lineRule="auto"/>
    </w:pPr>
    <w:rPr>
      <w:rFonts w:ascii="Times New Roman" w:eastAsia="Times New Roman" w:hAnsi="Times New Roman" w:cs="Times New Roman"/>
      <w:sz w:val="24"/>
      <w:szCs w:val="24"/>
      <w:lang w:val="ru-UA" w:eastAsia="ru-UA"/>
    </w:rPr>
  </w:style>
  <w:style w:type="character" w:customStyle="1" w:styleId="rvts46">
    <w:name w:val="rvts46"/>
    <w:basedOn w:val="a0"/>
    <w:rsid w:val="00DA7DCE"/>
  </w:style>
  <w:style w:type="character" w:styleId="a3">
    <w:name w:val="Hyperlink"/>
    <w:basedOn w:val="a0"/>
    <w:uiPriority w:val="99"/>
    <w:semiHidden/>
    <w:unhideWhenUsed/>
    <w:rsid w:val="00DA7DCE"/>
    <w:rPr>
      <w:color w:val="0000FF"/>
      <w:u w:val="single"/>
    </w:rPr>
  </w:style>
  <w:style w:type="paragraph" w:customStyle="1" w:styleId="rvps18">
    <w:name w:val="rvps18"/>
    <w:basedOn w:val="a"/>
    <w:rsid w:val="00DA7DCE"/>
    <w:pPr>
      <w:spacing w:before="100" w:beforeAutospacing="1" w:after="100" w:afterAutospacing="1" w:line="240" w:lineRule="auto"/>
    </w:pPr>
    <w:rPr>
      <w:rFonts w:ascii="Times New Roman" w:eastAsia="Times New Roman" w:hAnsi="Times New Roman" w:cs="Times New Roman"/>
      <w:sz w:val="24"/>
      <w:szCs w:val="24"/>
      <w:lang w:val="ru-UA" w:eastAsia="ru-UA"/>
    </w:rPr>
  </w:style>
  <w:style w:type="character" w:customStyle="1" w:styleId="rvts52">
    <w:name w:val="rvts52"/>
    <w:basedOn w:val="a0"/>
    <w:rsid w:val="00DA7DCE"/>
  </w:style>
  <w:style w:type="paragraph" w:customStyle="1" w:styleId="rvps4">
    <w:name w:val="rvps4"/>
    <w:basedOn w:val="a"/>
    <w:rsid w:val="00DA7DCE"/>
    <w:pPr>
      <w:spacing w:before="100" w:beforeAutospacing="1" w:after="100" w:afterAutospacing="1" w:line="240" w:lineRule="auto"/>
    </w:pPr>
    <w:rPr>
      <w:rFonts w:ascii="Times New Roman" w:eastAsia="Times New Roman" w:hAnsi="Times New Roman" w:cs="Times New Roman"/>
      <w:sz w:val="24"/>
      <w:szCs w:val="24"/>
      <w:lang w:val="ru-UA" w:eastAsia="ru-UA"/>
    </w:rPr>
  </w:style>
  <w:style w:type="character" w:customStyle="1" w:styleId="rvts44">
    <w:name w:val="rvts44"/>
    <w:basedOn w:val="a0"/>
    <w:rsid w:val="00DA7DCE"/>
  </w:style>
  <w:style w:type="paragraph" w:customStyle="1" w:styleId="rvps15">
    <w:name w:val="rvps15"/>
    <w:basedOn w:val="a"/>
    <w:rsid w:val="00DA7DCE"/>
    <w:pPr>
      <w:spacing w:before="100" w:beforeAutospacing="1" w:after="100" w:afterAutospacing="1" w:line="240" w:lineRule="auto"/>
    </w:pPr>
    <w:rPr>
      <w:rFonts w:ascii="Times New Roman" w:eastAsia="Times New Roman" w:hAnsi="Times New Roman" w:cs="Times New Roman"/>
      <w:sz w:val="24"/>
      <w:szCs w:val="24"/>
      <w:lang w:val="ru-UA" w:eastAsia="ru-UA"/>
    </w:rPr>
  </w:style>
  <w:style w:type="paragraph" w:customStyle="1" w:styleId="rvps14">
    <w:name w:val="rvps14"/>
    <w:basedOn w:val="a"/>
    <w:rsid w:val="00DA7DCE"/>
    <w:pPr>
      <w:spacing w:before="100" w:beforeAutospacing="1" w:after="100" w:afterAutospacing="1" w:line="240" w:lineRule="auto"/>
    </w:pPr>
    <w:rPr>
      <w:rFonts w:ascii="Times New Roman" w:eastAsia="Times New Roman" w:hAnsi="Times New Roman" w:cs="Times New Roman"/>
      <w:sz w:val="24"/>
      <w:szCs w:val="24"/>
      <w:lang w:val="ru-UA" w:eastAsia="ru-UA"/>
    </w:rPr>
  </w:style>
  <w:style w:type="paragraph" w:customStyle="1" w:styleId="rvps12">
    <w:name w:val="rvps12"/>
    <w:basedOn w:val="a"/>
    <w:rsid w:val="00DA7DCE"/>
    <w:pPr>
      <w:spacing w:before="100" w:beforeAutospacing="1" w:after="100" w:afterAutospacing="1" w:line="240" w:lineRule="auto"/>
    </w:pPr>
    <w:rPr>
      <w:rFonts w:ascii="Times New Roman" w:eastAsia="Times New Roman" w:hAnsi="Times New Roman" w:cs="Times New Roman"/>
      <w:sz w:val="24"/>
      <w:szCs w:val="24"/>
      <w:lang w:val="ru-UA" w:eastAsia="ru-UA"/>
    </w:rPr>
  </w:style>
  <w:style w:type="character" w:customStyle="1" w:styleId="rvts15">
    <w:name w:val="rvts15"/>
    <w:basedOn w:val="a0"/>
    <w:rsid w:val="00DA7DCE"/>
  </w:style>
  <w:style w:type="character" w:customStyle="1" w:styleId="rvts82">
    <w:name w:val="rvts82"/>
    <w:basedOn w:val="a0"/>
    <w:rsid w:val="00DA7D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93421009">
      <w:bodyDiv w:val="1"/>
      <w:marLeft w:val="0"/>
      <w:marRight w:val="0"/>
      <w:marTop w:val="0"/>
      <w:marBottom w:val="0"/>
      <w:divBdr>
        <w:top w:val="none" w:sz="0" w:space="0" w:color="auto"/>
        <w:left w:val="none" w:sz="0" w:space="0" w:color="auto"/>
        <w:bottom w:val="none" w:sz="0" w:space="0" w:color="auto"/>
        <w:right w:val="none" w:sz="0" w:space="0" w:color="auto"/>
      </w:divBdr>
      <w:divsChild>
        <w:div w:id="1487433250">
          <w:marLeft w:val="0"/>
          <w:marRight w:val="0"/>
          <w:marTop w:val="0"/>
          <w:marBottom w:val="150"/>
          <w:divBdr>
            <w:top w:val="none" w:sz="0" w:space="0" w:color="auto"/>
            <w:left w:val="none" w:sz="0" w:space="0" w:color="auto"/>
            <w:bottom w:val="none" w:sz="0" w:space="0" w:color="auto"/>
            <w:right w:val="none" w:sz="0" w:space="0" w:color="auto"/>
          </w:divBdr>
        </w:div>
        <w:div w:id="42484120">
          <w:marLeft w:val="0"/>
          <w:marRight w:val="0"/>
          <w:marTop w:val="0"/>
          <w:marBottom w:val="150"/>
          <w:divBdr>
            <w:top w:val="none" w:sz="0" w:space="0" w:color="auto"/>
            <w:left w:val="none" w:sz="0" w:space="0" w:color="auto"/>
            <w:bottom w:val="none" w:sz="0" w:space="0" w:color="auto"/>
            <w:right w:val="none" w:sz="0" w:space="0" w:color="auto"/>
          </w:divBdr>
        </w:div>
        <w:div w:id="854730139">
          <w:marLeft w:val="0"/>
          <w:marRight w:val="0"/>
          <w:marTop w:val="0"/>
          <w:marBottom w:val="150"/>
          <w:divBdr>
            <w:top w:val="none" w:sz="0" w:space="0" w:color="auto"/>
            <w:left w:val="none" w:sz="0" w:space="0" w:color="auto"/>
            <w:bottom w:val="none" w:sz="0" w:space="0" w:color="auto"/>
            <w:right w:val="none" w:sz="0" w:space="0" w:color="auto"/>
          </w:divBdr>
        </w:div>
        <w:div w:id="927930177">
          <w:marLeft w:val="0"/>
          <w:marRight w:val="0"/>
          <w:marTop w:val="0"/>
          <w:marBottom w:val="150"/>
          <w:divBdr>
            <w:top w:val="none" w:sz="0" w:space="0" w:color="auto"/>
            <w:left w:val="none" w:sz="0" w:space="0" w:color="auto"/>
            <w:bottom w:val="none" w:sz="0" w:space="0" w:color="auto"/>
            <w:right w:val="none" w:sz="0" w:space="0" w:color="auto"/>
          </w:divBdr>
        </w:div>
        <w:div w:id="2106612555">
          <w:marLeft w:val="0"/>
          <w:marRight w:val="0"/>
          <w:marTop w:val="0"/>
          <w:marBottom w:val="150"/>
          <w:divBdr>
            <w:top w:val="none" w:sz="0" w:space="0" w:color="auto"/>
            <w:left w:val="none" w:sz="0" w:space="0" w:color="auto"/>
            <w:bottom w:val="none" w:sz="0" w:space="0" w:color="auto"/>
            <w:right w:val="none" w:sz="0" w:space="0" w:color="auto"/>
          </w:divBdr>
        </w:div>
        <w:div w:id="1015499703">
          <w:marLeft w:val="0"/>
          <w:marRight w:val="0"/>
          <w:marTop w:val="150"/>
          <w:marBottom w:val="150"/>
          <w:divBdr>
            <w:top w:val="none" w:sz="0" w:space="0" w:color="auto"/>
            <w:left w:val="none" w:sz="0" w:space="0" w:color="auto"/>
            <w:bottom w:val="none" w:sz="0" w:space="0" w:color="auto"/>
            <w:right w:val="none" w:sz="0" w:space="0" w:color="auto"/>
          </w:divBdr>
        </w:div>
      </w:divsChild>
    </w:div>
    <w:div w:id="1636637473">
      <w:bodyDiv w:val="1"/>
      <w:marLeft w:val="0"/>
      <w:marRight w:val="0"/>
      <w:marTop w:val="0"/>
      <w:marBottom w:val="0"/>
      <w:divBdr>
        <w:top w:val="none" w:sz="0" w:space="0" w:color="auto"/>
        <w:left w:val="none" w:sz="0" w:space="0" w:color="auto"/>
        <w:bottom w:val="none" w:sz="0" w:space="0" w:color="auto"/>
        <w:right w:val="none" w:sz="0" w:space="0" w:color="auto"/>
      </w:divBdr>
      <w:divsChild>
        <w:div w:id="2053068598">
          <w:marLeft w:val="0"/>
          <w:marRight w:val="0"/>
          <w:marTop w:val="0"/>
          <w:marBottom w:val="150"/>
          <w:divBdr>
            <w:top w:val="none" w:sz="0" w:space="0" w:color="auto"/>
            <w:left w:val="none" w:sz="0" w:space="0" w:color="auto"/>
            <w:bottom w:val="none" w:sz="0" w:space="0" w:color="auto"/>
            <w:right w:val="none" w:sz="0" w:space="0" w:color="auto"/>
          </w:divBdr>
        </w:div>
        <w:div w:id="1192572833">
          <w:marLeft w:val="0"/>
          <w:marRight w:val="0"/>
          <w:marTop w:val="0"/>
          <w:marBottom w:val="150"/>
          <w:divBdr>
            <w:top w:val="none" w:sz="0" w:space="0" w:color="auto"/>
            <w:left w:val="none" w:sz="0" w:space="0" w:color="auto"/>
            <w:bottom w:val="none" w:sz="0" w:space="0" w:color="auto"/>
            <w:right w:val="none" w:sz="0" w:space="0" w:color="auto"/>
          </w:divBdr>
        </w:div>
        <w:div w:id="1007171428">
          <w:marLeft w:val="0"/>
          <w:marRight w:val="0"/>
          <w:marTop w:val="0"/>
          <w:marBottom w:val="150"/>
          <w:divBdr>
            <w:top w:val="none" w:sz="0" w:space="0" w:color="auto"/>
            <w:left w:val="none" w:sz="0" w:space="0" w:color="auto"/>
            <w:bottom w:val="none" w:sz="0" w:space="0" w:color="auto"/>
            <w:right w:val="none" w:sz="0" w:space="0" w:color="auto"/>
          </w:divBdr>
        </w:div>
        <w:div w:id="57825828">
          <w:marLeft w:val="0"/>
          <w:marRight w:val="0"/>
          <w:marTop w:val="0"/>
          <w:marBottom w:val="150"/>
          <w:divBdr>
            <w:top w:val="none" w:sz="0" w:space="0" w:color="auto"/>
            <w:left w:val="none" w:sz="0" w:space="0" w:color="auto"/>
            <w:bottom w:val="none" w:sz="0" w:space="0" w:color="auto"/>
            <w:right w:val="none" w:sz="0" w:space="0" w:color="auto"/>
          </w:divBdr>
        </w:div>
        <w:div w:id="1827936330">
          <w:marLeft w:val="0"/>
          <w:marRight w:val="0"/>
          <w:marTop w:val="0"/>
          <w:marBottom w:val="15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zakon3.rada.gov.ua/laws/show/256-2016-%D0%BF/page" TargetMode="External"/><Relationship Id="rId21" Type="http://schemas.openxmlformats.org/officeDocument/2006/relationships/hyperlink" Target="https://zakon.rada.gov.ua/laws/show/401-2017-%D0%BF/paran21" TargetMode="External"/><Relationship Id="rId34" Type="http://schemas.openxmlformats.org/officeDocument/2006/relationships/hyperlink" Target="https://zakon.rada.gov.ua/laws/show/401-2017-%D0%BF/paran30" TargetMode="External"/><Relationship Id="rId42" Type="http://schemas.openxmlformats.org/officeDocument/2006/relationships/hyperlink" Target="https://zakon.rada.gov.ua/laws/show/401-2017-%D0%BF/paran30" TargetMode="External"/><Relationship Id="rId47" Type="http://schemas.openxmlformats.org/officeDocument/2006/relationships/hyperlink" Target="https://zakon.rada.gov.ua/laws/show/401-2017-%D0%BF/paran47" TargetMode="External"/><Relationship Id="rId50" Type="http://schemas.openxmlformats.org/officeDocument/2006/relationships/hyperlink" Target="https://zakon.rada.gov.ua/laws/show/401-2017-%D0%BF/paran50" TargetMode="External"/><Relationship Id="rId55" Type="http://schemas.openxmlformats.org/officeDocument/2006/relationships/hyperlink" Target="https://zakon.rada.gov.ua/laws/show/z0093-98" TargetMode="External"/><Relationship Id="rId63" Type="http://schemas.openxmlformats.org/officeDocument/2006/relationships/hyperlink" Target="https://zakon.rada.gov.ua/laws/show/401-2017-%D0%BF/paran57" TargetMode="External"/><Relationship Id="rId68" Type="http://schemas.openxmlformats.org/officeDocument/2006/relationships/theme" Target="theme/theme1.xml"/><Relationship Id="rId7" Type="http://schemas.openxmlformats.org/officeDocument/2006/relationships/hyperlink" Target="https://zakon.rada.gov.ua/laws/show/222-19/paran139" TargetMode="External"/><Relationship Id="rId2" Type="http://schemas.openxmlformats.org/officeDocument/2006/relationships/settings" Target="settings.xml"/><Relationship Id="rId16" Type="http://schemas.openxmlformats.org/officeDocument/2006/relationships/hyperlink" Target="https://zakon3.rada.gov.ua/laws/show/256-2016-%D0%BF/page" TargetMode="External"/><Relationship Id="rId29" Type="http://schemas.openxmlformats.org/officeDocument/2006/relationships/hyperlink" Target="https://zakon.rada.gov.ua/laws/show/v0249241-99" TargetMode="External"/><Relationship Id="rId11" Type="http://schemas.openxmlformats.org/officeDocument/2006/relationships/hyperlink" Target="https://zakon.rada.gov.ua/laws/show/401-2017-%D0%BF/paran15" TargetMode="External"/><Relationship Id="rId24" Type="http://schemas.openxmlformats.org/officeDocument/2006/relationships/hyperlink" Target="https://zakon.rada.gov.ua/laws/show/401-2017-%D0%BF/paran21" TargetMode="External"/><Relationship Id="rId32" Type="http://schemas.openxmlformats.org/officeDocument/2006/relationships/hyperlink" Target="https://zakon.rada.gov.ua/laws/show/401-2017-%D0%BF/paran30" TargetMode="External"/><Relationship Id="rId37" Type="http://schemas.openxmlformats.org/officeDocument/2006/relationships/hyperlink" Target="https://zakon.rada.gov.ua/laws/show/401-2017-%D0%BF/paran30" TargetMode="External"/><Relationship Id="rId40" Type="http://schemas.openxmlformats.org/officeDocument/2006/relationships/hyperlink" Target="https://zakon.rada.gov.ua/laws/show/401-2017-%D0%BF/paran30" TargetMode="External"/><Relationship Id="rId45" Type="http://schemas.openxmlformats.org/officeDocument/2006/relationships/hyperlink" Target="https://zakon.rada.gov.ua/laws/show/401-2017-%D0%BF/paran45" TargetMode="External"/><Relationship Id="rId53" Type="http://schemas.openxmlformats.org/officeDocument/2006/relationships/hyperlink" Target="https://zakon.rada.gov.ua/laws/show/401-2017-%D0%BF/paran51" TargetMode="External"/><Relationship Id="rId58" Type="http://schemas.openxmlformats.org/officeDocument/2006/relationships/hyperlink" Target="https://zakon.rada.gov.ua/laws/show/z0093-98" TargetMode="External"/><Relationship Id="rId66" Type="http://schemas.openxmlformats.org/officeDocument/2006/relationships/hyperlink" Target="https://zakon.rada.gov.ua/laws/show/401-2017-%D0%BF/paran58" TargetMode="External"/><Relationship Id="rId5" Type="http://schemas.openxmlformats.org/officeDocument/2006/relationships/hyperlink" Target="https://zakon.rada.gov.ua/laws/show/401-2017-%D0%BF/paran11" TargetMode="External"/><Relationship Id="rId61" Type="http://schemas.openxmlformats.org/officeDocument/2006/relationships/hyperlink" Target="https://zakon.rada.gov.ua/laws/show/401-2017-%D0%BF/paran57" TargetMode="External"/><Relationship Id="rId19" Type="http://schemas.openxmlformats.org/officeDocument/2006/relationships/hyperlink" Target="https://zakon.rada.gov.ua/laws/show/256-2016-%D0%BF/paran188" TargetMode="External"/><Relationship Id="rId14" Type="http://schemas.openxmlformats.org/officeDocument/2006/relationships/hyperlink" Target="https://zakon3.rada.gov.ua/laws/show/256-2016-%D0%BF/page" TargetMode="External"/><Relationship Id="rId22" Type="http://schemas.openxmlformats.org/officeDocument/2006/relationships/hyperlink" Target="https://zakon3.rada.gov.ua/laws/show/256-2016-%D0%BF/page" TargetMode="External"/><Relationship Id="rId27" Type="http://schemas.openxmlformats.org/officeDocument/2006/relationships/hyperlink" Target="https://zakon.rada.gov.ua/laws/show/401-2017-%D0%BF/paran27" TargetMode="External"/><Relationship Id="rId30" Type="http://schemas.openxmlformats.org/officeDocument/2006/relationships/hyperlink" Target="https://zakon.rada.gov.ua/laws/show/401-2017-%D0%BF/paran28" TargetMode="External"/><Relationship Id="rId35" Type="http://schemas.openxmlformats.org/officeDocument/2006/relationships/hyperlink" Target="https://zakon.rada.gov.ua/laws/show/401-2017-%D0%BF/paran30" TargetMode="External"/><Relationship Id="rId43" Type="http://schemas.openxmlformats.org/officeDocument/2006/relationships/hyperlink" Target="https://zakon.rada.gov.ua/laws/show/401-2017-%D0%BF/paran30" TargetMode="External"/><Relationship Id="rId48" Type="http://schemas.openxmlformats.org/officeDocument/2006/relationships/hyperlink" Target="https://zakon.rada.gov.ua/laws/show/401-2017-%D0%BF/paran49" TargetMode="External"/><Relationship Id="rId56" Type="http://schemas.openxmlformats.org/officeDocument/2006/relationships/hyperlink" Target="https://zakon.rada.gov.ua/laws/show/401-2017-%D0%BF/paran53" TargetMode="External"/><Relationship Id="rId64" Type="http://schemas.openxmlformats.org/officeDocument/2006/relationships/hyperlink" Target="https://zakon.rada.gov.ua/laws/show/401-2017-%D0%BF/paran57" TargetMode="External"/><Relationship Id="rId8" Type="http://schemas.openxmlformats.org/officeDocument/2006/relationships/hyperlink" Target="https://zakon.rada.gov.ua/laws/show/222-19/paran168" TargetMode="External"/><Relationship Id="rId51" Type="http://schemas.openxmlformats.org/officeDocument/2006/relationships/hyperlink" Target="https://zakon.rada.gov.ua/laws/show/z0262-96" TargetMode="External"/><Relationship Id="rId3" Type="http://schemas.openxmlformats.org/officeDocument/2006/relationships/webSettings" Target="webSettings.xml"/><Relationship Id="rId12" Type="http://schemas.openxmlformats.org/officeDocument/2006/relationships/hyperlink" Target="https://zakon.rada.gov.ua/laws/show/401-2017-%D0%BF/paran53" TargetMode="External"/><Relationship Id="rId17" Type="http://schemas.openxmlformats.org/officeDocument/2006/relationships/hyperlink" Target="https://zakon.rada.gov.ua/laws/show/401-2017-%D0%BF/paran19" TargetMode="External"/><Relationship Id="rId25" Type="http://schemas.openxmlformats.org/officeDocument/2006/relationships/hyperlink" Target="https://zakon.rada.gov.ua/laws/show/401-2017-%D0%BF/paran21" TargetMode="External"/><Relationship Id="rId33" Type="http://schemas.openxmlformats.org/officeDocument/2006/relationships/hyperlink" Target="https://zakon.rada.gov.ua/laws/show/401-2017-%D0%BF/paran30" TargetMode="External"/><Relationship Id="rId38" Type="http://schemas.openxmlformats.org/officeDocument/2006/relationships/hyperlink" Target="https://zakon.rada.gov.ua/laws/show/401-2017-%D0%BF/paran30" TargetMode="External"/><Relationship Id="rId46" Type="http://schemas.openxmlformats.org/officeDocument/2006/relationships/hyperlink" Target="https://zakon.rada.gov.ua/laws/show/401-2017-%D0%BF/paran46" TargetMode="External"/><Relationship Id="rId59" Type="http://schemas.openxmlformats.org/officeDocument/2006/relationships/hyperlink" Target="https://zakon.rada.gov.ua/laws/show/401-2017-%D0%BF/paran53" TargetMode="External"/><Relationship Id="rId67" Type="http://schemas.openxmlformats.org/officeDocument/2006/relationships/fontTable" Target="fontTable.xml"/><Relationship Id="rId20" Type="http://schemas.openxmlformats.org/officeDocument/2006/relationships/hyperlink" Target="https://zakon.rada.gov.ua/laws/show/401-2017-%D0%BF/paran20" TargetMode="External"/><Relationship Id="rId41" Type="http://schemas.openxmlformats.org/officeDocument/2006/relationships/hyperlink" Target="https://zakon.rada.gov.ua/laws/show/222-19/paran211" TargetMode="External"/><Relationship Id="rId54" Type="http://schemas.openxmlformats.org/officeDocument/2006/relationships/hyperlink" Target="https://zakon.rada.gov.ua/laws/show/z0262-96" TargetMode="External"/><Relationship Id="rId62" Type="http://schemas.openxmlformats.org/officeDocument/2006/relationships/hyperlink" Target="https://zakon.rada.gov.ua/laws/show/401-2017-%D0%BF/paran57" TargetMode="External"/><Relationship Id="rId1" Type="http://schemas.openxmlformats.org/officeDocument/2006/relationships/styles" Target="styles.xml"/><Relationship Id="rId6" Type="http://schemas.openxmlformats.org/officeDocument/2006/relationships/hyperlink" Target="https://zakon.rada.gov.ua/laws/show/401-2017-%D0%BF/paran2" TargetMode="External"/><Relationship Id="rId15" Type="http://schemas.openxmlformats.org/officeDocument/2006/relationships/hyperlink" Target="https://zakon.rada.gov.ua/laws/show/401-2017-%D0%BF/paran18" TargetMode="External"/><Relationship Id="rId23" Type="http://schemas.openxmlformats.org/officeDocument/2006/relationships/hyperlink" Target="https://zakon.rada.gov.ua/laws/show/401-2017-%D0%BF/paran21" TargetMode="External"/><Relationship Id="rId28" Type="http://schemas.openxmlformats.org/officeDocument/2006/relationships/hyperlink" Target="https://zakon.rada.gov.ua/laws/show/va327609-10" TargetMode="External"/><Relationship Id="rId36" Type="http://schemas.openxmlformats.org/officeDocument/2006/relationships/hyperlink" Target="https://zakon.rada.gov.ua/laws/show/401-2017-%D0%BF/paran30" TargetMode="External"/><Relationship Id="rId49" Type="http://schemas.openxmlformats.org/officeDocument/2006/relationships/hyperlink" Target="https://zakon.rada.gov.ua/laws/show/401-2017-%D0%BF/paran49" TargetMode="External"/><Relationship Id="rId57" Type="http://schemas.openxmlformats.org/officeDocument/2006/relationships/hyperlink" Target="https://zakon.rada.gov.ua/laws/show/z0262-96" TargetMode="External"/><Relationship Id="rId10" Type="http://schemas.openxmlformats.org/officeDocument/2006/relationships/hyperlink" Target="https://zakon.rada.gov.ua/laws/show/401-2017-%D0%BF/paran13" TargetMode="External"/><Relationship Id="rId31" Type="http://schemas.openxmlformats.org/officeDocument/2006/relationships/hyperlink" Target="https://zakon.rada.gov.ua/laws/show/401-2017-%D0%BF/paran30" TargetMode="External"/><Relationship Id="rId44" Type="http://schemas.openxmlformats.org/officeDocument/2006/relationships/hyperlink" Target="https://zakon.rada.gov.ua/laws/show/401-2017-%D0%BF/paran44" TargetMode="External"/><Relationship Id="rId52" Type="http://schemas.openxmlformats.org/officeDocument/2006/relationships/hyperlink" Target="https://zakon.rada.gov.ua/laws/show/z0093-98" TargetMode="External"/><Relationship Id="rId60" Type="http://schemas.openxmlformats.org/officeDocument/2006/relationships/hyperlink" Target="https://zakon.rada.gov.ua/laws/show/401-2017-%D0%BF/paran57" TargetMode="External"/><Relationship Id="rId65" Type="http://schemas.openxmlformats.org/officeDocument/2006/relationships/hyperlink" Target="https://zakon.rada.gov.ua/laws/show/401-2017-%D0%BF/paran57" TargetMode="External"/><Relationship Id="rId4" Type="http://schemas.openxmlformats.org/officeDocument/2006/relationships/image" Target="media/image1.gif"/><Relationship Id="rId9" Type="http://schemas.openxmlformats.org/officeDocument/2006/relationships/hyperlink" Target="https://zakon.rada.gov.ua/laws/show/2780-12" TargetMode="External"/><Relationship Id="rId13" Type="http://schemas.openxmlformats.org/officeDocument/2006/relationships/hyperlink" Target="https://zakon.rada.gov.ua/laws/show/222-19/paran212" TargetMode="External"/><Relationship Id="rId18" Type="http://schemas.openxmlformats.org/officeDocument/2006/relationships/hyperlink" Target="https://zakon.rada.gov.ua/laws/show/256-2016-%D0%BF/paran186" TargetMode="External"/><Relationship Id="rId39" Type="http://schemas.openxmlformats.org/officeDocument/2006/relationships/hyperlink" Target="https://zakon.rada.gov.ua/laws/show/401-2017-%D0%BF/paran3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19</Pages>
  <Words>8117</Words>
  <Characters>46270</Characters>
  <Application>Microsoft Office Word</Application>
  <DocSecurity>0</DocSecurity>
  <Lines>385</Lines>
  <Paragraphs>108</Paragraphs>
  <ScaleCrop>false</ScaleCrop>
  <Company/>
  <LinksUpToDate>false</LinksUpToDate>
  <CharactersWithSpaces>54279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Irina Kovalyok</dc:creator>
  <cp:keywords/>
  <dc:description/>
  <cp:lastModifiedBy>Irina Kovalyok</cp:lastModifiedBy>
  <cp:revision>2</cp:revision>
  <dcterms:created xsi:type="dcterms:W3CDTF">2019-04-12T15:05:00Z</dcterms:created>
  <dcterms:modified xsi:type="dcterms:W3CDTF">2019-04-12T15:06:00Z</dcterms:modified>
</cp:coreProperties>
</file>